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62F" w:rsidRPr="009A0D48" w:rsidRDefault="00D7562F" w:rsidP="009A0D48">
      <w:pPr>
        <w:snapToGrid w:val="0"/>
        <w:spacing w:after="0"/>
        <w:jc w:val="right"/>
        <w:rPr>
          <w:rFonts w:ascii="Times New Roman" w:eastAsiaTheme="minorEastAsia" w:hAnsi="Times New Roman"/>
          <w:i/>
          <w:noProof/>
          <w:lang w:val="bg-BG"/>
        </w:rPr>
      </w:pPr>
      <w:r w:rsidRPr="009A0D48">
        <w:rPr>
          <w:rFonts w:ascii="Times New Roman" w:hAnsi="Times New Roman"/>
          <w:i/>
          <w:sz w:val="24"/>
          <w:szCs w:val="24"/>
          <w:lang w:val="bg-BG"/>
        </w:rPr>
        <w:t xml:space="preserve">Приложение </w:t>
      </w:r>
      <w:r w:rsidRPr="009A0D48">
        <w:rPr>
          <w:rFonts w:ascii="Times New Roman" w:eastAsiaTheme="minorEastAsia" w:hAnsi="Times New Roman"/>
          <w:i/>
          <w:noProof/>
          <w:lang w:val="bg-BG"/>
        </w:rPr>
        <w:t>№ 2</w:t>
      </w:r>
    </w:p>
    <w:p w:rsidR="00F37821" w:rsidRPr="009A0D48" w:rsidRDefault="00F37821" w:rsidP="009A0D48">
      <w:pPr>
        <w:snapToGrid w:val="0"/>
        <w:spacing w:after="0"/>
        <w:jc w:val="right"/>
        <w:rPr>
          <w:rFonts w:ascii="Times New Roman" w:hAnsi="Times New Roman"/>
          <w:i/>
          <w:sz w:val="24"/>
          <w:szCs w:val="24"/>
          <w:lang w:val="bg-BG"/>
        </w:rPr>
      </w:pPr>
      <w:r w:rsidRPr="009A0D48">
        <w:rPr>
          <w:rFonts w:ascii="Times New Roman" w:hAnsi="Times New Roman"/>
          <w:i/>
          <w:sz w:val="24"/>
          <w:szCs w:val="24"/>
          <w:shd w:val="clear" w:color="auto" w:fill="FEFEFE"/>
          <w:lang w:val="bg-BG"/>
        </w:rPr>
        <w:t>към чл. 1, ал. 2 от ПМС № 18 от 2015 г.</w:t>
      </w:r>
    </w:p>
    <w:p w:rsidR="00D7562F" w:rsidRPr="009A0D48" w:rsidRDefault="00D7562F" w:rsidP="009A0D48">
      <w:pPr>
        <w:snapToGrid w:val="0"/>
        <w:spacing w:after="120"/>
        <w:jc w:val="center"/>
        <w:rPr>
          <w:rFonts w:ascii="Times New Roman" w:hAnsi="Times New Roman"/>
          <w:b/>
          <w:sz w:val="60"/>
          <w:szCs w:val="60"/>
          <w:lang w:val="bg-BG"/>
        </w:rPr>
      </w:pPr>
    </w:p>
    <w:p w:rsidR="00D7562F" w:rsidRPr="009A0D48" w:rsidRDefault="00D7562F" w:rsidP="009A0D48">
      <w:pPr>
        <w:snapToGrid w:val="0"/>
        <w:spacing w:after="120"/>
        <w:jc w:val="center"/>
        <w:rPr>
          <w:rFonts w:ascii="Times New Roman" w:hAnsi="Times New Roman"/>
          <w:b/>
          <w:sz w:val="60"/>
          <w:szCs w:val="60"/>
          <w:lang w:val="bg-BG"/>
        </w:rPr>
      </w:pPr>
    </w:p>
    <w:p w:rsidR="00D7562F" w:rsidRPr="009A0D48" w:rsidRDefault="00D7562F" w:rsidP="009A0D48">
      <w:pPr>
        <w:snapToGrid w:val="0"/>
        <w:spacing w:after="120"/>
        <w:jc w:val="center"/>
        <w:rPr>
          <w:rFonts w:ascii="Times New Roman" w:hAnsi="Times New Roman"/>
          <w:b/>
          <w:sz w:val="60"/>
          <w:szCs w:val="60"/>
          <w:lang w:val="bg-BG"/>
        </w:rPr>
      </w:pPr>
      <w:r w:rsidRPr="009A0D48">
        <w:rPr>
          <w:rFonts w:ascii="Times New Roman" w:hAnsi="Times New Roman"/>
          <w:b/>
          <w:sz w:val="60"/>
          <w:szCs w:val="60"/>
          <w:lang w:val="bg-BG"/>
        </w:rPr>
        <w:t>Национална програма за енергийна ефективност на многофамилни жилищни сгради</w:t>
      </w:r>
    </w:p>
    <w:p w:rsidR="00D7562F" w:rsidRPr="009A0D48" w:rsidRDefault="00D7562F" w:rsidP="009A0D48">
      <w:pPr>
        <w:snapToGrid w:val="0"/>
        <w:spacing w:after="120"/>
        <w:jc w:val="center"/>
        <w:rPr>
          <w:rFonts w:ascii="Times New Roman" w:hAnsi="Times New Roman"/>
          <w:b/>
          <w:sz w:val="60"/>
          <w:szCs w:val="60"/>
          <w:lang w:val="bg-BG"/>
        </w:rPr>
      </w:pPr>
    </w:p>
    <w:p w:rsidR="00D7562F" w:rsidRPr="009A0D48" w:rsidRDefault="00D7562F" w:rsidP="009A0D48">
      <w:pPr>
        <w:snapToGrid w:val="0"/>
        <w:spacing w:after="120"/>
        <w:jc w:val="center"/>
        <w:rPr>
          <w:rFonts w:ascii="Times New Roman" w:hAnsi="Times New Roman"/>
          <w:b/>
          <w:sz w:val="24"/>
          <w:szCs w:val="24"/>
          <w:lang w:val="bg-BG"/>
        </w:rPr>
      </w:pPr>
      <w:r w:rsidRPr="009A0D48">
        <w:rPr>
          <w:rFonts w:ascii="Times New Roman" w:hAnsi="Times New Roman"/>
          <w:b/>
          <w:sz w:val="60"/>
          <w:szCs w:val="60"/>
          <w:lang w:val="bg-BG"/>
        </w:rPr>
        <w:t>Методически указания</w:t>
      </w: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lang w:val="bg-BG"/>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D7562F" w:rsidP="009A0D48">
      <w:pPr>
        <w:snapToGrid w:val="0"/>
        <w:spacing w:after="120"/>
        <w:rPr>
          <w:rFonts w:ascii="Times New Roman" w:hAnsi="Times New Roman"/>
          <w:b/>
          <w:sz w:val="24"/>
          <w:szCs w:val="24"/>
        </w:rPr>
      </w:pPr>
    </w:p>
    <w:p w:rsidR="00D7562F" w:rsidRPr="009A0D48" w:rsidRDefault="00D7562F" w:rsidP="009A0D48">
      <w:pPr>
        <w:snapToGrid w:val="0"/>
        <w:spacing w:after="120"/>
        <w:jc w:val="center"/>
        <w:rPr>
          <w:rFonts w:ascii="Times New Roman" w:hAnsi="Times New Roman"/>
          <w:b/>
          <w:sz w:val="24"/>
          <w:szCs w:val="24"/>
          <w:lang w:val="bg-BG"/>
        </w:rPr>
      </w:pPr>
    </w:p>
    <w:p w:rsidR="00D7562F" w:rsidRPr="009A0D48" w:rsidRDefault="006F473B" w:rsidP="009A0D48">
      <w:pPr>
        <w:jc w:val="center"/>
        <w:rPr>
          <w:rFonts w:ascii="Times New Roman" w:hAnsi="Times New Roman"/>
          <w:b/>
          <w:sz w:val="24"/>
          <w:szCs w:val="24"/>
          <w:lang w:val="bg-BG"/>
        </w:rPr>
      </w:pPr>
      <w:r w:rsidRPr="009A0D48">
        <w:rPr>
          <w:rFonts w:ascii="Times New Roman" w:hAnsi="Times New Roman"/>
          <w:b/>
          <w:sz w:val="24"/>
          <w:szCs w:val="24"/>
          <w:lang w:val="bg-BG"/>
        </w:rPr>
        <w:t>Февруари 201</w:t>
      </w:r>
      <w:r w:rsidRPr="009A0D48">
        <w:rPr>
          <w:rFonts w:ascii="Times New Roman" w:hAnsi="Times New Roman"/>
          <w:b/>
          <w:sz w:val="24"/>
          <w:szCs w:val="24"/>
        </w:rPr>
        <w:t>6</w:t>
      </w:r>
      <w:r w:rsidR="00D7562F" w:rsidRPr="009A0D48">
        <w:rPr>
          <w:rFonts w:ascii="Times New Roman" w:hAnsi="Times New Roman"/>
          <w:b/>
          <w:sz w:val="24"/>
          <w:szCs w:val="24"/>
          <w:lang w:val="bg-BG"/>
        </w:rPr>
        <w:t xml:space="preserve"> г.</w:t>
      </w:r>
      <w:r w:rsidR="00D7562F" w:rsidRPr="009A0D48">
        <w:rPr>
          <w:rFonts w:ascii="Times New Roman" w:hAnsi="Times New Roman"/>
          <w:b/>
          <w:sz w:val="24"/>
          <w:szCs w:val="24"/>
          <w:lang w:val="bg-BG"/>
        </w:rPr>
        <w:br w:type="page"/>
      </w:r>
    </w:p>
    <w:p w:rsidR="00F37821" w:rsidRPr="009A0D48" w:rsidRDefault="00F37821" w:rsidP="009A0D48">
      <w:pPr>
        <w:rPr>
          <w:rFonts w:ascii="Times New Roman" w:hAnsi="Times New Roman"/>
          <w:sz w:val="24"/>
          <w:szCs w:val="24"/>
          <w:lang w:val="bg-BG"/>
        </w:rPr>
      </w:pPr>
    </w:p>
    <w:p w:rsidR="0095726C" w:rsidRPr="009A0D48" w:rsidRDefault="0095726C" w:rsidP="009A0D48">
      <w:pPr>
        <w:rPr>
          <w:rFonts w:ascii="Times New Roman" w:hAnsi="Times New Roman"/>
          <w:b/>
          <w:sz w:val="24"/>
          <w:szCs w:val="24"/>
          <w:lang w:val="bg-BG"/>
        </w:rPr>
      </w:pPr>
      <w:r w:rsidRPr="009A0D48">
        <w:rPr>
          <w:rFonts w:ascii="Times New Roman" w:hAnsi="Times New Roman"/>
          <w:b/>
          <w:sz w:val="24"/>
          <w:szCs w:val="24"/>
          <w:lang w:val="bg-BG"/>
        </w:rPr>
        <w:t>ИЗПОЛЗВАНИ СЪКРАЩЕНИЯ</w:t>
      </w:r>
    </w:p>
    <w:tbl>
      <w:tblPr>
        <w:tblW w:w="0" w:type="auto"/>
        <w:tblLook w:val="04A0" w:firstRow="1" w:lastRow="0" w:firstColumn="1" w:lastColumn="0" w:noHBand="0" w:noVBand="1"/>
      </w:tblPr>
      <w:tblGrid>
        <w:gridCol w:w="1668"/>
        <w:gridCol w:w="7790"/>
      </w:tblGrid>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Б</w:t>
            </w:r>
            <w:r w:rsidR="001B11BC" w:rsidRPr="009A0D48">
              <w:rPr>
                <w:rFonts w:ascii="Times New Roman" w:hAnsi="Times New Roman"/>
                <w:sz w:val="24"/>
                <w:szCs w:val="24"/>
                <w:lang w:val="bg-BG"/>
              </w:rPr>
              <w:t>БР</w:t>
            </w:r>
          </w:p>
        </w:tc>
        <w:tc>
          <w:tcPr>
            <w:tcW w:w="7790"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Б</w:t>
            </w:r>
            <w:r w:rsidR="001B11BC" w:rsidRPr="009A0D48">
              <w:rPr>
                <w:rFonts w:ascii="Times New Roman" w:hAnsi="Times New Roman"/>
                <w:sz w:val="24"/>
                <w:szCs w:val="24"/>
                <w:lang w:val="bg-BG"/>
              </w:rPr>
              <w:t>ългарска банка за развитие</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БФП</w:t>
            </w:r>
          </w:p>
        </w:tc>
        <w:tc>
          <w:tcPr>
            <w:tcW w:w="7790"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Безвъзмездна финансова помощ </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ВЕИ</w:t>
            </w:r>
          </w:p>
        </w:tc>
        <w:tc>
          <w:tcPr>
            <w:tcW w:w="7790" w:type="dxa"/>
          </w:tcPr>
          <w:p w:rsidR="0095726C" w:rsidRPr="009A0D48" w:rsidRDefault="0095726C" w:rsidP="009A0D48">
            <w:pPr>
              <w:snapToGrid w:val="0"/>
              <w:spacing w:after="120"/>
              <w:jc w:val="both"/>
              <w:rPr>
                <w:rFonts w:ascii="Times New Roman" w:hAnsi="Times New Roman"/>
                <w:sz w:val="24"/>
                <w:szCs w:val="24"/>
                <w:lang w:val="bg-BG"/>
              </w:rPr>
            </w:pPr>
            <w:proofErr w:type="spellStart"/>
            <w:r w:rsidRPr="009A0D48">
              <w:rPr>
                <w:rFonts w:ascii="Times New Roman" w:hAnsi="Times New Roman"/>
                <w:sz w:val="24"/>
                <w:szCs w:val="24"/>
                <w:lang w:val="bg-BG"/>
              </w:rPr>
              <w:t>Възобновяеми</w:t>
            </w:r>
            <w:proofErr w:type="spellEnd"/>
            <w:r w:rsidRPr="009A0D48">
              <w:rPr>
                <w:rFonts w:ascii="Times New Roman" w:hAnsi="Times New Roman"/>
                <w:sz w:val="24"/>
                <w:szCs w:val="24"/>
                <w:lang w:val="bg-BG"/>
              </w:rPr>
              <w:t xml:space="preserve"> енергийни източници</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ДЖП</w:t>
            </w:r>
          </w:p>
        </w:tc>
        <w:tc>
          <w:tcPr>
            <w:tcW w:w="7790"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Дирекция „Жилищна политика” на МРРБ</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ЕЕ</w:t>
            </w:r>
          </w:p>
        </w:tc>
        <w:tc>
          <w:tcPr>
            <w:tcW w:w="7790" w:type="dxa"/>
          </w:tcPr>
          <w:p w:rsidR="0095726C" w:rsidRPr="009A0D48" w:rsidRDefault="0095726C" w:rsidP="009A0D48">
            <w:pPr>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Енергийна ефективност </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ЕПЖС</w:t>
            </w:r>
          </w:p>
        </w:tc>
        <w:tc>
          <w:tcPr>
            <w:tcW w:w="7790" w:type="dxa"/>
          </w:tcPr>
          <w:p w:rsidR="0095726C" w:rsidRPr="009A0D48" w:rsidRDefault="0095726C" w:rsidP="009A0D48">
            <w:pPr>
              <w:snapToGrid w:val="0"/>
              <w:spacing w:after="120"/>
              <w:rPr>
                <w:rFonts w:ascii="Times New Roman" w:hAnsi="Times New Roman"/>
                <w:sz w:val="24"/>
                <w:szCs w:val="24"/>
                <w:lang w:val="bg-BG"/>
              </w:rPr>
            </w:pPr>
            <w:r w:rsidRPr="009A0D48">
              <w:rPr>
                <w:rFonts w:ascii="Times New Roman" w:hAnsi="Times New Roman"/>
                <w:sz w:val="24"/>
                <w:szCs w:val="24"/>
                <w:lang w:val="bg-BG"/>
              </w:rPr>
              <w:t>Едропанелно жилищно строителство</w:t>
            </w:r>
          </w:p>
        </w:tc>
      </w:tr>
      <w:tr w:rsidR="00EF4852" w:rsidRPr="009A0D48" w:rsidTr="001B11BC">
        <w:tc>
          <w:tcPr>
            <w:tcW w:w="1668"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EСМ</w:t>
            </w:r>
          </w:p>
        </w:tc>
        <w:tc>
          <w:tcPr>
            <w:tcW w:w="7790" w:type="dxa"/>
          </w:tcPr>
          <w:p w:rsidR="0095726C" w:rsidRPr="009A0D48" w:rsidRDefault="0095726C" w:rsidP="009A0D48">
            <w:pPr>
              <w:snapToGrid w:val="0"/>
              <w:spacing w:after="120"/>
              <w:jc w:val="both"/>
              <w:rPr>
                <w:rFonts w:ascii="Times New Roman" w:hAnsi="Times New Roman"/>
                <w:sz w:val="24"/>
                <w:szCs w:val="24"/>
                <w:lang w:val="bg-BG"/>
              </w:rPr>
            </w:pPr>
            <w:proofErr w:type="spellStart"/>
            <w:r w:rsidRPr="009A0D48">
              <w:rPr>
                <w:rFonts w:ascii="Times New Roman" w:hAnsi="Times New Roman"/>
                <w:sz w:val="24"/>
                <w:szCs w:val="24"/>
                <w:lang w:val="bg-BG"/>
              </w:rPr>
              <w:t>Енергоспестяващи</w:t>
            </w:r>
            <w:proofErr w:type="spellEnd"/>
            <w:r w:rsidRPr="009A0D48">
              <w:rPr>
                <w:rFonts w:ascii="Times New Roman" w:hAnsi="Times New Roman"/>
                <w:sz w:val="24"/>
                <w:szCs w:val="24"/>
                <w:lang w:val="bg-BG"/>
              </w:rPr>
              <w:t xml:space="preserve"> мерки</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ЗДБРБ</w:t>
            </w:r>
          </w:p>
        </w:tc>
        <w:tc>
          <w:tcPr>
            <w:tcW w:w="7790" w:type="dxa"/>
          </w:tcPr>
          <w:p w:rsidR="00426FB1" w:rsidRPr="009A0D48" w:rsidRDefault="00426FB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Закон за държавния бюджет на Република България</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ЗЕ</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Закон за енергетиката</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ЗЕЕ</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Закон за енергийната ефективност</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ЗЕВИ</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Закона за енергията от </w:t>
            </w:r>
            <w:proofErr w:type="spellStart"/>
            <w:r w:rsidRPr="009A0D48">
              <w:rPr>
                <w:rFonts w:ascii="Times New Roman" w:hAnsi="Times New Roman"/>
                <w:sz w:val="24"/>
                <w:szCs w:val="24"/>
                <w:lang w:val="bg-BG"/>
              </w:rPr>
              <w:t>възобновяеми</w:t>
            </w:r>
            <w:proofErr w:type="spellEnd"/>
            <w:r w:rsidRPr="009A0D48">
              <w:rPr>
                <w:rFonts w:ascii="Times New Roman" w:hAnsi="Times New Roman"/>
                <w:sz w:val="24"/>
                <w:szCs w:val="24"/>
                <w:lang w:val="bg-BG"/>
              </w:rPr>
              <w:t xml:space="preserve"> източници</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ЗИФП</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Заявление за интерес и финансова помощ</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ЗОП</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Закон за обществените поръчки </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ЗТИП</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Закон за техническите изисквания към продуктите</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ЗУЕС</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Закон за управление на етажната собственост</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ЗУТ</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Закон за устройство на територията</w:t>
            </w:r>
          </w:p>
        </w:tc>
      </w:tr>
      <w:tr w:rsidR="00426FB1" w:rsidRPr="009A0D48" w:rsidTr="001B11BC">
        <w:tc>
          <w:tcPr>
            <w:tcW w:w="1668" w:type="dxa"/>
          </w:tcPr>
          <w:p w:rsidR="00426FB1" w:rsidRPr="009A0D48" w:rsidRDefault="00426FB1" w:rsidP="009A0D48">
            <w:pPr>
              <w:snapToGrid w:val="0"/>
              <w:spacing w:after="120"/>
              <w:rPr>
                <w:rFonts w:ascii="Times New Roman" w:hAnsi="Times New Roman"/>
                <w:sz w:val="24"/>
                <w:szCs w:val="24"/>
                <w:lang w:val="bg-BG"/>
              </w:rPr>
            </w:pPr>
            <w:r w:rsidRPr="009A0D48">
              <w:rPr>
                <w:rFonts w:ascii="Times New Roman" w:hAnsi="Times New Roman"/>
                <w:sz w:val="24"/>
                <w:szCs w:val="24"/>
                <w:lang w:val="bg-BG"/>
              </w:rPr>
              <w:t>КСС</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Количествено-стойностна сметка </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МРРБ</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Министерство на регионалното развитие и благоустройството</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ОС</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Общо събрание</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СС</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Сдружение на собствениците</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СМР</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color w:val="000000"/>
                <w:sz w:val="24"/>
                <w:szCs w:val="24"/>
                <w:lang w:val="bg-BG"/>
              </w:rPr>
              <w:t>Строителни и монтажни работи</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СО</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Самостоятелен обект</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ССО</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Собственик на самостоятелен обект</w:t>
            </w:r>
          </w:p>
        </w:tc>
      </w:tr>
      <w:tr w:rsidR="00426FB1" w:rsidRPr="009A0D48" w:rsidTr="001B11BC">
        <w:tc>
          <w:tcPr>
            <w:tcW w:w="1668"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ФП</w:t>
            </w:r>
          </w:p>
        </w:tc>
        <w:tc>
          <w:tcPr>
            <w:tcW w:w="7790" w:type="dxa"/>
          </w:tcPr>
          <w:p w:rsidR="00426FB1" w:rsidRPr="009A0D48" w:rsidRDefault="00426FB1"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Финансова помощ</w:t>
            </w:r>
          </w:p>
        </w:tc>
      </w:tr>
    </w:tbl>
    <w:p w:rsidR="0095726C" w:rsidRPr="009A0D48" w:rsidRDefault="0095726C" w:rsidP="009A0D48">
      <w:pPr>
        <w:suppressAutoHyphens/>
        <w:snapToGrid w:val="0"/>
        <w:spacing w:after="120"/>
        <w:rPr>
          <w:rFonts w:ascii="Times New Roman" w:hAnsi="Times New Roman"/>
          <w:sz w:val="24"/>
          <w:szCs w:val="24"/>
          <w:lang w:val="bg-BG"/>
        </w:rPr>
      </w:pPr>
    </w:p>
    <w:p w:rsidR="0095726C" w:rsidRPr="009A0D48" w:rsidRDefault="0095726C" w:rsidP="009A0D48">
      <w:pPr>
        <w:suppressAutoHyphens/>
        <w:snapToGrid w:val="0"/>
        <w:spacing w:after="120"/>
        <w:rPr>
          <w:rFonts w:ascii="Times New Roman" w:hAnsi="Times New Roman"/>
          <w:b/>
          <w:sz w:val="24"/>
          <w:szCs w:val="24"/>
          <w:lang w:val="bg-BG"/>
        </w:rPr>
      </w:pPr>
      <w:r w:rsidRPr="009A0D48">
        <w:rPr>
          <w:rFonts w:ascii="Times New Roman" w:hAnsi="Times New Roman"/>
          <w:b/>
          <w:sz w:val="24"/>
          <w:szCs w:val="24"/>
          <w:lang w:val="bg-BG"/>
        </w:rPr>
        <w:t>ИЗПОЛЗВАНИ ТЕРМИНИ И ОПРЕДЕЛЕНИЯ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2"/>
        <w:gridCol w:w="6436"/>
      </w:tblGrid>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Безвъзмездна финансова помощ </w:t>
            </w:r>
          </w:p>
        </w:tc>
        <w:tc>
          <w:tcPr>
            <w:tcW w:w="6436" w:type="dxa"/>
          </w:tcPr>
          <w:p w:rsidR="00BF0008" w:rsidRPr="009A0D48" w:rsidRDefault="00BF0008"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Държавата предоставя </w:t>
            </w:r>
            <w:r w:rsidR="00954121" w:rsidRPr="009A0D48">
              <w:rPr>
                <w:rFonts w:ascii="Times New Roman" w:hAnsi="Times New Roman"/>
                <w:sz w:val="24"/>
                <w:szCs w:val="24"/>
                <w:lang w:val="bg-BG"/>
              </w:rPr>
              <w:t>БФП</w:t>
            </w:r>
            <w:r w:rsidRPr="009A0D48">
              <w:rPr>
                <w:rFonts w:ascii="Times New Roman" w:hAnsi="Times New Roman"/>
                <w:sz w:val="24"/>
                <w:szCs w:val="24"/>
                <w:lang w:val="bg-BG"/>
              </w:rPr>
              <w:t xml:space="preserve"> на СС в размер на разходите по обновяването.</w:t>
            </w:r>
          </w:p>
        </w:tc>
      </w:tr>
      <w:tr w:rsidR="00EF4852" w:rsidRPr="009A0D48" w:rsidTr="0033385F">
        <w:tc>
          <w:tcPr>
            <w:tcW w:w="3022" w:type="dxa"/>
          </w:tcPr>
          <w:p w:rsidR="003322BF" w:rsidRPr="009A0D48" w:rsidRDefault="003322BF"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Блок-секция</w:t>
            </w:r>
          </w:p>
        </w:tc>
        <w:tc>
          <w:tcPr>
            <w:tcW w:w="6436" w:type="dxa"/>
          </w:tcPr>
          <w:p w:rsidR="003322BF" w:rsidRPr="009A0D48" w:rsidRDefault="003322BF"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eastAsia="Times New Roman" w:hAnsi="Times New Roman"/>
                <w:sz w:val="24"/>
                <w:szCs w:val="24"/>
                <w:lang w:val="bg-B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9A0D48">
              <w:rPr>
                <w:rFonts w:ascii="Times New Roman" w:eastAsia="Times New Roman" w:hAnsi="Times New Roman"/>
                <w:sz w:val="24"/>
                <w:szCs w:val="24"/>
                <w:lang w:val="bg-BG" w:eastAsia="bg-BG"/>
              </w:rPr>
              <w:t>деформационна</w:t>
            </w:r>
            <w:proofErr w:type="spellEnd"/>
            <w:r w:rsidRPr="009A0D48">
              <w:rPr>
                <w:rFonts w:ascii="Times New Roman" w:eastAsia="Times New Roman" w:hAnsi="Times New Roman"/>
                <w:sz w:val="24"/>
                <w:szCs w:val="24"/>
                <w:lang w:val="bg-BG" w:eastAsia="bg-BG"/>
              </w:rPr>
              <w:t xml:space="preserve"> фуга м/у свързано застроени блок – </w:t>
            </w:r>
            <w:r w:rsidRPr="009A0D48">
              <w:rPr>
                <w:rFonts w:ascii="Times New Roman" w:eastAsia="Times New Roman" w:hAnsi="Times New Roman"/>
                <w:sz w:val="24"/>
                <w:szCs w:val="24"/>
                <w:lang w:val="bg-BG" w:eastAsia="bg-BG"/>
              </w:rPr>
              <w:lastRenderedPageBreak/>
              <w:t xml:space="preserve">секции). </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lastRenderedPageBreak/>
              <w:t>Външни изпълнители</w:t>
            </w:r>
          </w:p>
        </w:tc>
        <w:tc>
          <w:tcPr>
            <w:tcW w:w="6436" w:type="dxa"/>
          </w:tcPr>
          <w:p w:rsidR="0095726C" w:rsidRPr="009A0D48" w:rsidRDefault="0095726C"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Изпълнители на дейности по </w:t>
            </w:r>
            <w:r w:rsidR="00E52C5B" w:rsidRPr="009A0D48">
              <w:rPr>
                <w:rFonts w:ascii="Times New Roman" w:hAnsi="Times New Roman"/>
                <w:sz w:val="24"/>
                <w:szCs w:val="24"/>
                <w:lang w:val="bg-BG"/>
              </w:rPr>
              <w:t>сградите</w:t>
            </w:r>
            <w:r w:rsidRPr="009A0D48">
              <w:rPr>
                <w:rFonts w:ascii="Times New Roman" w:hAnsi="Times New Roman"/>
                <w:sz w:val="24"/>
                <w:szCs w:val="24"/>
                <w:lang w:val="bg-BG"/>
              </w:rPr>
              <w:t xml:space="preserve">, възложени им от </w:t>
            </w:r>
            <w:r w:rsidR="00E52C5B" w:rsidRPr="009A0D48">
              <w:rPr>
                <w:rFonts w:ascii="Times New Roman" w:hAnsi="Times New Roman"/>
                <w:sz w:val="24"/>
                <w:szCs w:val="24"/>
                <w:lang w:val="bg-BG"/>
              </w:rPr>
              <w:t>общините</w:t>
            </w:r>
            <w:r w:rsidRPr="009A0D48">
              <w:rPr>
                <w:rFonts w:ascii="Times New Roman" w:hAnsi="Times New Roman"/>
                <w:sz w:val="24"/>
                <w:szCs w:val="24"/>
                <w:lang w:val="bg-BG"/>
              </w:rPr>
              <w:t xml:space="preserve">. </w:t>
            </w:r>
            <w:r w:rsidR="00E52C5B" w:rsidRPr="009A0D48">
              <w:rPr>
                <w:rFonts w:ascii="Times New Roman" w:hAnsi="Times New Roman"/>
                <w:sz w:val="24"/>
                <w:szCs w:val="24"/>
                <w:lang w:val="bg-BG"/>
              </w:rPr>
              <w:t>И</w:t>
            </w:r>
            <w:r w:rsidRPr="009A0D48">
              <w:rPr>
                <w:rFonts w:ascii="Times New Roman" w:hAnsi="Times New Roman"/>
                <w:sz w:val="24"/>
                <w:szCs w:val="24"/>
                <w:lang w:val="bg-BG"/>
              </w:rPr>
              <w:t xml:space="preserve">зборът </w:t>
            </w:r>
            <w:r w:rsidR="00E52C5B" w:rsidRPr="009A0D48">
              <w:rPr>
                <w:rFonts w:ascii="Times New Roman" w:hAnsi="Times New Roman"/>
                <w:sz w:val="24"/>
                <w:szCs w:val="24"/>
                <w:lang w:val="bg-BG"/>
              </w:rPr>
              <w:t xml:space="preserve">на външните изпълнители </w:t>
            </w:r>
            <w:r w:rsidRPr="009A0D48">
              <w:rPr>
                <w:rFonts w:ascii="Times New Roman" w:hAnsi="Times New Roman"/>
                <w:sz w:val="24"/>
                <w:szCs w:val="24"/>
                <w:lang w:val="bg-BG"/>
              </w:rPr>
              <w:t xml:space="preserve">се извършва </w:t>
            </w:r>
            <w:r w:rsidR="00426FB1" w:rsidRPr="009A0D48">
              <w:rPr>
                <w:rFonts w:ascii="Times New Roman" w:hAnsi="Times New Roman"/>
                <w:color w:val="000000"/>
                <w:sz w:val="24"/>
                <w:szCs w:val="24"/>
                <w:lang w:val="bg-BG"/>
              </w:rPr>
              <w:t xml:space="preserve">при условията и реда на </w:t>
            </w:r>
            <w:r w:rsidRPr="009A0D48">
              <w:rPr>
                <w:rFonts w:ascii="Times New Roman" w:hAnsi="Times New Roman"/>
                <w:sz w:val="24"/>
                <w:szCs w:val="24"/>
                <w:lang w:val="bg-BG"/>
              </w:rPr>
              <w:t>ЗОП.</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Дирекция ,,Жилищна политика” </w:t>
            </w:r>
            <w:r w:rsidR="00426FB1" w:rsidRPr="009A0D48">
              <w:rPr>
                <w:rFonts w:ascii="Times New Roman" w:hAnsi="Times New Roman"/>
                <w:sz w:val="24"/>
                <w:szCs w:val="24"/>
                <w:lang w:val="bg-BG"/>
              </w:rPr>
              <w:t>на</w:t>
            </w:r>
            <w:r w:rsidRPr="009A0D48">
              <w:rPr>
                <w:rFonts w:ascii="Times New Roman" w:hAnsi="Times New Roman"/>
                <w:sz w:val="24"/>
                <w:szCs w:val="24"/>
                <w:lang w:val="bg-BG"/>
              </w:rPr>
              <w:t xml:space="preserve"> МРРБ</w:t>
            </w:r>
          </w:p>
        </w:tc>
        <w:tc>
          <w:tcPr>
            <w:tcW w:w="6436" w:type="dxa"/>
          </w:tcPr>
          <w:p w:rsidR="0095726C" w:rsidRPr="009A0D48" w:rsidRDefault="00E52C5B" w:rsidP="009A0D48">
            <w:pPr>
              <w:pStyle w:val="NormalWeb"/>
              <w:snapToGrid w:val="0"/>
              <w:spacing w:before="0" w:beforeAutospacing="0" w:after="120" w:afterAutospacing="0" w:line="276" w:lineRule="auto"/>
              <w:jc w:val="both"/>
            </w:pPr>
            <w:r w:rsidRPr="009A0D48">
              <w:t xml:space="preserve">Дирекцията </w:t>
            </w:r>
            <w:r w:rsidR="00264080" w:rsidRPr="009A0D48">
              <w:t xml:space="preserve">,,Жилищна политика” </w:t>
            </w:r>
            <w:r w:rsidR="00426FB1" w:rsidRPr="009A0D48">
              <w:t>на</w:t>
            </w:r>
            <w:r w:rsidR="00264080" w:rsidRPr="009A0D48">
              <w:t xml:space="preserve"> МРРБ </w:t>
            </w:r>
            <w:r w:rsidRPr="009A0D48">
              <w:t>оказва методическа помощ на общините.</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Допустими дейности</w:t>
            </w:r>
          </w:p>
        </w:tc>
        <w:tc>
          <w:tcPr>
            <w:tcW w:w="6436" w:type="dxa"/>
          </w:tcPr>
          <w:p w:rsidR="0095726C" w:rsidRPr="009A0D48" w:rsidRDefault="0095726C" w:rsidP="009A0D48">
            <w:pPr>
              <w:pStyle w:val="ListParagraph"/>
              <w:snapToGrid w:val="0"/>
              <w:spacing w:after="120" w:line="276" w:lineRule="auto"/>
              <w:ind w:left="0"/>
              <w:jc w:val="both"/>
            </w:pPr>
            <w:r w:rsidRPr="009A0D48">
              <w:t xml:space="preserve">Дейности, допустими за финансиране по </w:t>
            </w:r>
            <w:r w:rsidR="00426FB1" w:rsidRPr="009A0D48">
              <w:t>Н</w:t>
            </w:r>
            <w:r w:rsidR="00E52C5B" w:rsidRPr="009A0D48">
              <w:t>ационалната програма</w:t>
            </w:r>
            <w:r w:rsidRPr="009A0D48">
              <w:t>.</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Допустими разходи </w:t>
            </w:r>
          </w:p>
        </w:tc>
        <w:tc>
          <w:tcPr>
            <w:tcW w:w="6436" w:type="dxa"/>
          </w:tcPr>
          <w:p w:rsidR="0095726C" w:rsidRPr="009A0D48" w:rsidRDefault="0095726C" w:rsidP="009A0D48">
            <w:pPr>
              <w:pStyle w:val="ListParagraph"/>
              <w:snapToGrid w:val="0"/>
              <w:spacing w:after="120" w:line="276" w:lineRule="auto"/>
              <w:ind w:left="0"/>
              <w:jc w:val="both"/>
            </w:pPr>
            <w:r w:rsidRPr="009A0D48">
              <w:t xml:space="preserve">Разходите, които могат да бъдат приети като разрешени за извършване </w:t>
            </w:r>
            <w:r w:rsidR="00E52C5B" w:rsidRPr="009A0D48">
              <w:t>по националната програма</w:t>
            </w:r>
            <w:r w:rsidRPr="009A0D48">
              <w:t xml:space="preserve"> и са свързани с изпълнение на мерки за енергийна ефективност в многофамилни жилищни сгради.</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Жилищна сграда</w:t>
            </w:r>
          </w:p>
        </w:tc>
        <w:tc>
          <w:tcPr>
            <w:tcW w:w="6436" w:type="dxa"/>
          </w:tcPr>
          <w:p w:rsidR="0095726C" w:rsidRPr="009A0D48" w:rsidRDefault="0095726C" w:rsidP="009A0D48">
            <w:p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Сграда, предназначена за постоянно обитаване, в която най-малко 60 на сто от нейната разгъната застроена площ се заема от жилища (съгласно § 5, т. 29 от допълнителните разпоредби на ЗУТ).</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Критерии за допустимост на сградите  </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Критерии относно сградите, върху които могат да бъдат приложени мерки за енергийна ефективност по </w:t>
            </w:r>
            <w:r w:rsidR="004809E4" w:rsidRPr="009A0D48">
              <w:rPr>
                <w:rFonts w:ascii="Times New Roman" w:eastAsia="Times New Roman" w:hAnsi="Times New Roman"/>
                <w:sz w:val="24"/>
                <w:szCs w:val="24"/>
                <w:lang w:val="bg-BG" w:eastAsia="bg-BG"/>
              </w:rPr>
              <w:t>Н</w:t>
            </w:r>
            <w:r w:rsidR="00E52C5B" w:rsidRPr="009A0D48">
              <w:rPr>
                <w:rFonts w:ascii="Times New Roman" w:eastAsia="Times New Roman" w:hAnsi="Times New Roman"/>
                <w:sz w:val="24"/>
                <w:szCs w:val="24"/>
                <w:lang w:val="bg-BG" w:eastAsia="bg-BG"/>
              </w:rPr>
              <w:t>ационалната програма</w:t>
            </w:r>
            <w:r w:rsidRPr="009A0D48">
              <w:rPr>
                <w:rFonts w:ascii="Times New Roman" w:eastAsia="Times New Roman" w:hAnsi="Times New Roman"/>
                <w:sz w:val="24"/>
                <w:szCs w:val="24"/>
                <w:lang w:val="bg-BG" w:eastAsia="bg-BG"/>
              </w:rPr>
              <w:t>.</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Недопустими разходи </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Разходи, които не могат да бъдат приети като разрешени за извършване с цел </w:t>
            </w:r>
            <w:r w:rsidR="00E52C5B" w:rsidRPr="009A0D48">
              <w:rPr>
                <w:rFonts w:ascii="Times New Roman" w:eastAsia="Times New Roman" w:hAnsi="Times New Roman"/>
                <w:sz w:val="24"/>
                <w:szCs w:val="24"/>
                <w:lang w:val="bg-BG" w:eastAsia="bg-BG"/>
              </w:rPr>
              <w:t xml:space="preserve">по </w:t>
            </w:r>
            <w:r w:rsidR="004809E4" w:rsidRPr="009A0D48">
              <w:rPr>
                <w:rFonts w:ascii="Times New Roman" w:eastAsia="Times New Roman" w:hAnsi="Times New Roman"/>
                <w:sz w:val="24"/>
                <w:szCs w:val="24"/>
                <w:lang w:val="bg-BG" w:eastAsia="bg-BG"/>
              </w:rPr>
              <w:t>Н</w:t>
            </w:r>
            <w:r w:rsidR="00E52C5B" w:rsidRPr="009A0D48">
              <w:rPr>
                <w:rFonts w:ascii="Times New Roman" w:eastAsia="Times New Roman" w:hAnsi="Times New Roman"/>
                <w:sz w:val="24"/>
                <w:szCs w:val="24"/>
                <w:lang w:val="bg-BG" w:eastAsia="bg-BG"/>
              </w:rPr>
              <w:t>ационалната програма.</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Самостоятелен обект в сграда в режим на етажна собственост</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Обособена част от сграда в режим на етажна собственост със самостоятелно функционално предназначение (съгласно ЗУЕС).</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Сдружение на собствениците</w:t>
            </w:r>
          </w:p>
        </w:tc>
        <w:tc>
          <w:tcPr>
            <w:tcW w:w="6436" w:type="dxa"/>
          </w:tcPr>
          <w:p w:rsidR="0095726C" w:rsidRPr="009A0D48" w:rsidRDefault="00DE20DD"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Юридическо лице (създадено по реда на чл. 25, ал. 1</w:t>
            </w:r>
            <w:r w:rsidR="004809E4" w:rsidRPr="009A0D48">
              <w:rPr>
                <w:rFonts w:ascii="Times New Roman" w:eastAsia="Times New Roman" w:hAnsi="Times New Roman"/>
                <w:sz w:val="24"/>
                <w:szCs w:val="24"/>
                <w:lang w:val="bg-BG" w:eastAsia="bg-BG"/>
              </w:rPr>
              <w:t xml:space="preserve"> от</w:t>
            </w:r>
            <w:r w:rsidRPr="009A0D48">
              <w:rPr>
                <w:rFonts w:ascii="Times New Roman" w:eastAsia="Times New Roman" w:hAnsi="Times New Roman"/>
                <w:sz w:val="24"/>
                <w:szCs w:val="24"/>
                <w:lang w:val="bg-BG" w:eastAsia="bg-BG"/>
              </w:rPr>
              <w:t xml:space="preserve">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Управление на етажната собственост</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Финансова помощ</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Средства за изпълнение на обновяване за енергийна ефективност, които могат да получат СС, регистрирани по ЗУЕС, за одобрени сгради.</w:t>
            </w:r>
          </w:p>
        </w:tc>
      </w:tr>
      <w:tr w:rsidR="00EF4852"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t xml:space="preserve">Лице със съответната техническа </w:t>
            </w:r>
            <w:r w:rsidRPr="009A0D48">
              <w:rPr>
                <w:rFonts w:ascii="Times New Roman" w:hAnsi="Times New Roman"/>
                <w:sz w:val="24"/>
                <w:szCs w:val="24"/>
                <w:lang w:val="bg-BG"/>
              </w:rPr>
              <w:lastRenderedPageBreak/>
              <w:t>квалификация/</w:t>
            </w:r>
            <w:r w:rsidR="00E52C5B" w:rsidRPr="009A0D48">
              <w:rPr>
                <w:rFonts w:ascii="Times New Roman" w:hAnsi="Times New Roman"/>
                <w:sz w:val="24"/>
                <w:szCs w:val="24"/>
                <w:lang w:val="bg-BG"/>
              </w:rPr>
              <w:t>техническо</w:t>
            </w:r>
            <w:r w:rsidRPr="009A0D48">
              <w:rPr>
                <w:rFonts w:ascii="Times New Roman" w:hAnsi="Times New Roman"/>
                <w:sz w:val="24"/>
                <w:szCs w:val="24"/>
                <w:lang w:val="bg-BG"/>
              </w:rPr>
              <w:t xml:space="preserve"> лице</w:t>
            </w:r>
          </w:p>
        </w:tc>
        <w:tc>
          <w:tcPr>
            <w:tcW w:w="6436" w:type="dxa"/>
          </w:tcPr>
          <w:p w:rsidR="0095726C" w:rsidRPr="009A0D48" w:rsidRDefault="0095726C" w:rsidP="009A0D48">
            <w:pPr>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lastRenderedPageBreak/>
              <w:t xml:space="preserve">Упълномощено от СС лице с техническо образование и/или опит в строителството или упражняване на строителен </w:t>
            </w:r>
            <w:r w:rsidRPr="009A0D48">
              <w:rPr>
                <w:rFonts w:ascii="Times New Roman" w:eastAsia="Times New Roman" w:hAnsi="Times New Roman"/>
                <w:sz w:val="24"/>
                <w:szCs w:val="24"/>
                <w:lang w:val="bg-BG" w:eastAsia="bg-BG"/>
              </w:rPr>
              <w:lastRenderedPageBreak/>
              <w:t>надзор или на инвеститорски контрол за целите на</w:t>
            </w:r>
            <w:r w:rsidRPr="009A0D48">
              <w:rPr>
                <w:rFonts w:ascii="Times New Roman" w:hAnsi="Times New Roman"/>
                <w:sz w:val="24"/>
                <w:szCs w:val="24"/>
                <w:lang w:val="bg-BG"/>
              </w:rPr>
              <w:t xml:space="preserve"> упражняването на текущ инвеститорски контрол по време на строителството от името на СС.</w:t>
            </w:r>
          </w:p>
        </w:tc>
      </w:tr>
      <w:tr w:rsidR="0095726C" w:rsidRPr="009A0D48" w:rsidTr="0033385F">
        <w:tc>
          <w:tcPr>
            <w:tcW w:w="3022" w:type="dxa"/>
          </w:tcPr>
          <w:p w:rsidR="0095726C" w:rsidRPr="009A0D48" w:rsidRDefault="0095726C" w:rsidP="009A0D48">
            <w:pPr>
              <w:suppressAutoHyphens/>
              <w:snapToGrid w:val="0"/>
              <w:spacing w:after="120"/>
              <w:rPr>
                <w:rFonts w:ascii="Times New Roman" w:hAnsi="Times New Roman"/>
                <w:sz w:val="24"/>
                <w:szCs w:val="24"/>
                <w:lang w:val="bg-BG"/>
              </w:rPr>
            </w:pPr>
            <w:r w:rsidRPr="009A0D48">
              <w:rPr>
                <w:rFonts w:ascii="Times New Roman" w:hAnsi="Times New Roman"/>
                <w:sz w:val="24"/>
                <w:szCs w:val="24"/>
                <w:lang w:val="bg-BG"/>
              </w:rPr>
              <w:lastRenderedPageBreak/>
              <w:t>Инвеститорски контрол</w:t>
            </w:r>
          </w:p>
        </w:tc>
        <w:tc>
          <w:tcPr>
            <w:tcW w:w="6436" w:type="dxa"/>
          </w:tcPr>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eastAsia="Times New Roman" w:hAnsi="Times New Roman"/>
                <w:sz w:val="24"/>
                <w:szCs w:val="24"/>
                <w:lang w:val="bg-BG" w:eastAsia="bg-BG"/>
              </w:rPr>
              <w:t>Упражняване на контрол</w:t>
            </w:r>
            <w:r w:rsidR="006C6DF3" w:rsidRPr="009A0D48">
              <w:rPr>
                <w:rFonts w:ascii="Times New Roman" w:eastAsia="Times New Roman" w:hAnsi="Times New Roman"/>
                <w:sz w:val="24"/>
                <w:szCs w:val="24"/>
                <w:lang w:val="bg-BG" w:eastAsia="bg-BG"/>
              </w:rPr>
              <w:t>ни дейности</w:t>
            </w:r>
            <w:r w:rsidRPr="009A0D48">
              <w:rPr>
                <w:rFonts w:ascii="Times New Roman" w:eastAsia="Times New Roman" w:hAnsi="Times New Roman"/>
                <w:sz w:val="24"/>
                <w:szCs w:val="24"/>
                <w:lang w:val="bg-BG" w:eastAsia="bg-BG"/>
              </w:rPr>
              <w:t xml:space="preserve"> </w:t>
            </w:r>
            <w:r w:rsidR="006C6DF3" w:rsidRPr="009A0D48">
              <w:rPr>
                <w:rFonts w:ascii="Times New Roman" w:eastAsia="Times New Roman" w:hAnsi="Times New Roman"/>
                <w:sz w:val="24"/>
                <w:szCs w:val="24"/>
                <w:lang w:val="bg-BG" w:eastAsia="bg-BG"/>
              </w:rPr>
              <w:t xml:space="preserve">при </w:t>
            </w:r>
            <w:r w:rsidR="006C6DF3" w:rsidRPr="009A0D48">
              <w:rPr>
                <w:rFonts w:ascii="Times New Roman" w:hAnsi="Times New Roman"/>
                <w:sz w:val="24"/>
                <w:szCs w:val="24"/>
                <w:lang w:val="bg-BG"/>
              </w:rPr>
              <w:t>изпълнение</w:t>
            </w:r>
            <w:r w:rsidR="006C6DF3" w:rsidRPr="009A0D48">
              <w:rPr>
                <w:rFonts w:ascii="Times New Roman" w:eastAsia="Times New Roman" w:hAnsi="Times New Roman"/>
                <w:sz w:val="24"/>
                <w:szCs w:val="24"/>
                <w:lang w:val="bg-BG" w:eastAsia="bg-BG"/>
              </w:rPr>
              <w:t xml:space="preserve"> проектирането и </w:t>
            </w:r>
            <w:r w:rsidRPr="009A0D48">
              <w:rPr>
                <w:rFonts w:ascii="Times New Roman" w:eastAsia="Times New Roman" w:hAnsi="Times New Roman"/>
                <w:sz w:val="24"/>
                <w:szCs w:val="24"/>
                <w:lang w:val="bg-BG" w:eastAsia="bg-BG"/>
              </w:rPr>
              <w:t>строителството</w:t>
            </w:r>
            <w:r w:rsidR="006C6DF3" w:rsidRPr="009A0D48">
              <w:rPr>
                <w:rFonts w:ascii="Times New Roman" w:eastAsia="Times New Roman" w:hAnsi="Times New Roman"/>
                <w:sz w:val="24"/>
                <w:szCs w:val="24"/>
                <w:lang w:val="bg-BG" w:eastAsia="bg-BG"/>
              </w:rPr>
              <w:t>:</w:t>
            </w:r>
            <w:r w:rsidRPr="009A0D48">
              <w:rPr>
                <w:rFonts w:ascii="Times New Roman" w:eastAsia="Times New Roman" w:hAnsi="Times New Roman"/>
                <w:sz w:val="24"/>
                <w:szCs w:val="24"/>
                <w:lang w:val="bg-BG" w:eastAsia="bg-BG"/>
              </w:rPr>
              <w:t xml:space="preserve"> </w:t>
            </w:r>
          </w:p>
          <w:p w:rsidR="0095726C" w:rsidRPr="009A0D48" w:rsidRDefault="0095726C" w:rsidP="009A0D48">
            <w:pPr>
              <w:numPr>
                <w:ilvl w:val="0"/>
                <w:numId w:val="8"/>
              </w:num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Упражняване на контрол на </w:t>
            </w:r>
            <w:r w:rsidR="00561BBD" w:rsidRPr="009A0D48">
              <w:rPr>
                <w:rFonts w:ascii="Times New Roman" w:hAnsi="Times New Roman"/>
                <w:sz w:val="24"/>
                <w:szCs w:val="24"/>
                <w:lang w:val="bg-BG"/>
              </w:rPr>
              <w:t xml:space="preserve">проектантския и строителния процес, вкл. контрол на количествата, качеството и съответствието на изпълняваните </w:t>
            </w:r>
            <w:r w:rsidRPr="009A0D48">
              <w:rPr>
                <w:rFonts w:ascii="Times New Roman" w:hAnsi="Times New Roman"/>
                <w:sz w:val="24"/>
                <w:szCs w:val="24"/>
                <w:lang w:val="bg-BG"/>
              </w:rPr>
              <w:t>СМР</w:t>
            </w:r>
            <w:r w:rsidR="00561BBD" w:rsidRPr="009A0D48">
              <w:rPr>
                <w:rFonts w:ascii="Times New Roman" w:hAnsi="Times New Roman"/>
                <w:sz w:val="24"/>
                <w:szCs w:val="24"/>
                <w:lang w:val="bg-BG"/>
              </w:rPr>
              <w:t xml:space="preserve"> и влаганите строителни продукти с проектната документация и договорите за изпълнение</w:t>
            </w:r>
            <w:r w:rsidRPr="009A0D48">
              <w:rPr>
                <w:rFonts w:ascii="Times New Roman" w:hAnsi="Times New Roman"/>
                <w:sz w:val="24"/>
                <w:szCs w:val="24"/>
                <w:lang w:val="bg-BG"/>
              </w:rPr>
              <w:t>;</w:t>
            </w:r>
          </w:p>
          <w:p w:rsidR="0095726C" w:rsidRPr="009A0D48" w:rsidRDefault="0095726C" w:rsidP="009A0D48">
            <w:pPr>
              <w:numPr>
                <w:ilvl w:val="0"/>
                <w:numId w:val="8"/>
              </w:numPr>
              <w:snapToGrid w:val="0"/>
              <w:spacing w:after="120"/>
              <w:jc w:val="both"/>
              <w:rPr>
                <w:rFonts w:ascii="Times New Roman" w:eastAsia="Times New Roman" w:hAnsi="Times New Roman"/>
                <w:sz w:val="24"/>
                <w:szCs w:val="24"/>
                <w:lang w:val="bg-BG" w:eastAsia="bg-BG"/>
              </w:rPr>
            </w:pPr>
            <w:r w:rsidRPr="009A0D48">
              <w:rPr>
                <w:rFonts w:ascii="Times New Roman" w:hAnsi="Times New Roman"/>
                <w:sz w:val="24"/>
                <w:szCs w:val="24"/>
                <w:lang w:val="bg-BG"/>
              </w:rPr>
              <w:t xml:space="preserve">Подписване на протокол за приемане на </w:t>
            </w:r>
            <w:r w:rsidR="00D932E8" w:rsidRPr="009A0D48">
              <w:rPr>
                <w:rFonts w:ascii="Times New Roman" w:hAnsi="Times New Roman"/>
                <w:sz w:val="24"/>
                <w:szCs w:val="24"/>
                <w:lang w:val="bg-BG"/>
              </w:rPr>
              <w:t>техническия/</w:t>
            </w:r>
            <w:r w:rsidRPr="009A0D48">
              <w:rPr>
                <w:rFonts w:ascii="Times New Roman" w:hAnsi="Times New Roman"/>
                <w:sz w:val="24"/>
                <w:szCs w:val="24"/>
                <w:lang w:val="bg-BG"/>
              </w:rPr>
              <w:t>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w:t>
            </w:r>
            <w:r w:rsidR="006C6DF3" w:rsidRPr="009A0D48">
              <w:rPr>
                <w:rFonts w:ascii="Times New Roman" w:hAnsi="Times New Roman"/>
                <w:sz w:val="24"/>
                <w:szCs w:val="24"/>
                <w:lang w:val="bg-BG"/>
              </w:rPr>
              <w:t>-монтажни</w:t>
            </w:r>
            <w:r w:rsidRPr="009A0D48">
              <w:rPr>
                <w:rFonts w:ascii="Times New Roman" w:hAnsi="Times New Roman"/>
                <w:sz w:val="24"/>
                <w:szCs w:val="24"/>
                <w:lang w:val="bg-BG"/>
              </w:rPr>
              <w:t xml:space="preserve"> работи до пълна реализация на провежданите мерки по обновяване на сградата</w:t>
            </w:r>
            <w:r w:rsidR="00D932E8" w:rsidRPr="009A0D48">
              <w:rPr>
                <w:rFonts w:ascii="Times New Roman" w:hAnsi="Times New Roman"/>
                <w:sz w:val="24"/>
                <w:szCs w:val="24"/>
                <w:lang w:val="bg-BG"/>
              </w:rPr>
              <w:t>.</w:t>
            </w:r>
          </w:p>
        </w:tc>
      </w:tr>
    </w:tbl>
    <w:p w:rsidR="0095726C" w:rsidRPr="009A0D48" w:rsidRDefault="0095726C" w:rsidP="009A0D48">
      <w:pPr>
        <w:suppressAutoHyphens/>
        <w:snapToGrid w:val="0"/>
        <w:spacing w:after="120"/>
        <w:rPr>
          <w:rFonts w:ascii="Times New Roman" w:hAnsi="Times New Roman"/>
          <w:sz w:val="24"/>
          <w:szCs w:val="24"/>
          <w:lang w:val="bg-BG"/>
        </w:rPr>
      </w:pPr>
    </w:p>
    <w:p w:rsidR="006A5F51" w:rsidRPr="009A0D48" w:rsidRDefault="005D3411" w:rsidP="009A0D48">
      <w:pPr>
        <w:suppressAutoHyphens/>
        <w:snapToGrid w:val="0"/>
        <w:spacing w:after="120"/>
        <w:rPr>
          <w:rFonts w:ascii="Times New Roman" w:hAnsi="Times New Roman"/>
          <w:b/>
          <w:sz w:val="24"/>
          <w:szCs w:val="24"/>
        </w:rPr>
      </w:pPr>
      <w:r w:rsidRPr="009A0D48">
        <w:rPr>
          <w:rFonts w:ascii="Times New Roman" w:hAnsi="Times New Roman"/>
          <w:b/>
          <w:sz w:val="24"/>
          <w:szCs w:val="24"/>
          <w:lang w:val="bg-BG"/>
        </w:rPr>
        <w:t>ПРИЛОЖИМИ ОБРАЗЦИ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52"/>
        <w:gridCol w:w="5387"/>
      </w:tblGrid>
      <w:tr w:rsidR="006A5F51" w:rsidRPr="009A0D48" w:rsidTr="006A5F51">
        <w:tc>
          <w:tcPr>
            <w:tcW w:w="3652" w:type="dxa"/>
          </w:tcPr>
          <w:p w:rsidR="006A5F51" w:rsidRPr="009A0D48" w:rsidRDefault="006A5F51" w:rsidP="009A0D48">
            <w:pPr>
              <w:suppressAutoHyphens/>
              <w:snapToGrid w:val="0"/>
              <w:spacing w:after="120"/>
              <w:jc w:val="center"/>
              <w:rPr>
                <w:rFonts w:ascii="Times New Roman" w:hAnsi="Times New Roman"/>
                <w:b/>
                <w:sz w:val="24"/>
                <w:szCs w:val="24"/>
                <w:lang w:val="bg-BG" w:eastAsia="bg-BG"/>
              </w:rPr>
            </w:pPr>
            <w:r w:rsidRPr="009A0D48">
              <w:rPr>
                <w:rFonts w:ascii="Times New Roman" w:hAnsi="Times New Roman"/>
                <w:b/>
                <w:sz w:val="24"/>
                <w:szCs w:val="24"/>
                <w:lang w:val="bg-BG" w:eastAsia="bg-BG"/>
              </w:rPr>
              <w:t>Образец</w:t>
            </w:r>
          </w:p>
        </w:tc>
        <w:tc>
          <w:tcPr>
            <w:tcW w:w="5387" w:type="dxa"/>
          </w:tcPr>
          <w:p w:rsidR="006A5F51" w:rsidRPr="009A0D48" w:rsidRDefault="006A5F51" w:rsidP="009A0D48">
            <w:pPr>
              <w:suppressAutoHyphens/>
              <w:snapToGrid w:val="0"/>
              <w:spacing w:after="120"/>
              <w:jc w:val="center"/>
              <w:rPr>
                <w:rFonts w:ascii="Times New Roman" w:hAnsi="Times New Roman"/>
                <w:b/>
                <w:sz w:val="24"/>
                <w:szCs w:val="24"/>
                <w:lang w:val="bg-BG" w:eastAsia="bg-BG"/>
              </w:rPr>
            </w:pPr>
            <w:r w:rsidRPr="009A0D48">
              <w:rPr>
                <w:rFonts w:ascii="Times New Roman" w:hAnsi="Times New Roman"/>
                <w:b/>
                <w:sz w:val="24"/>
                <w:szCs w:val="24"/>
                <w:lang w:val="bg-BG" w:eastAsia="bg-BG"/>
              </w:rPr>
              <w:t>Документ</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Покана за общо събрание на собствениците на етажната собственост/етажните </w:t>
            </w:r>
            <w:proofErr w:type="spellStart"/>
            <w:r w:rsidRPr="009A0D48">
              <w:rPr>
                <w:rFonts w:ascii="Times New Roman" w:hAnsi="Times New Roman"/>
                <w:sz w:val="24"/>
                <w:szCs w:val="24"/>
                <w:lang w:val="bg-BG" w:eastAsia="bg-BG"/>
              </w:rPr>
              <w:t>собствености</w:t>
            </w:r>
            <w:proofErr w:type="spellEnd"/>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2</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Протокол от залепване на поканата за свикване на ОС на етажната собственост/етажните </w:t>
            </w:r>
            <w:proofErr w:type="spellStart"/>
            <w:r w:rsidRPr="009A0D48">
              <w:rPr>
                <w:rFonts w:ascii="Times New Roman" w:hAnsi="Times New Roman"/>
                <w:sz w:val="24"/>
                <w:szCs w:val="24"/>
                <w:lang w:val="bg-BG" w:eastAsia="bg-BG"/>
              </w:rPr>
              <w:t>собствености</w:t>
            </w:r>
            <w:proofErr w:type="spellEnd"/>
            <w:r w:rsidRPr="009A0D48">
              <w:rPr>
                <w:rFonts w:ascii="Times New Roman" w:hAnsi="Times New Roman"/>
                <w:sz w:val="24"/>
                <w:szCs w:val="24"/>
                <w:lang w:val="bg-BG" w:eastAsia="bg-BG"/>
              </w:rPr>
              <w:t xml:space="preserve"> за учредяване на сдружение на собствениците</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3</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Протокол за проведено ОС на етажната собственост/етажните </w:t>
            </w:r>
            <w:proofErr w:type="spellStart"/>
            <w:r w:rsidRPr="009A0D48">
              <w:rPr>
                <w:rFonts w:ascii="Times New Roman" w:hAnsi="Times New Roman"/>
                <w:sz w:val="24"/>
                <w:szCs w:val="24"/>
                <w:lang w:val="bg-BG" w:eastAsia="bg-BG"/>
              </w:rPr>
              <w:t>собствености</w:t>
            </w:r>
            <w:proofErr w:type="spellEnd"/>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4</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Споразумение за създаване на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5</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Заявление за интерес и финансова помощ</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6</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Справка за ССО</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7</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Покана за ОС на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8</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Протокол от залепване на поканата за  свикване на ОС на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9</w:t>
            </w:r>
          </w:p>
        </w:tc>
        <w:tc>
          <w:tcPr>
            <w:tcW w:w="5387" w:type="dxa"/>
          </w:tcPr>
          <w:p w:rsidR="006A5F51" w:rsidRPr="009A0D48" w:rsidRDefault="006A5F51" w:rsidP="009A0D48">
            <w:pPr>
              <w:autoSpaceDE w:val="0"/>
              <w:autoSpaceDN w:val="0"/>
              <w:adjustRightIn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Протокол за проведено ОС на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10</w:t>
            </w:r>
          </w:p>
        </w:tc>
        <w:tc>
          <w:tcPr>
            <w:tcW w:w="5387" w:type="dxa"/>
          </w:tcPr>
          <w:p w:rsidR="006A5F51" w:rsidRPr="009A0D48" w:rsidRDefault="006A5F51" w:rsidP="009A0D48">
            <w:pPr>
              <w:suppressAutoHyphens/>
              <w:snapToGrid w:val="0"/>
              <w:spacing w:after="120"/>
              <w:rPr>
                <w:rFonts w:ascii="Times New Roman" w:hAnsi="Times New Roman"/>
                <w:sz w:val="24"/>
                <w:szCs w:val="24"/>
                <w:lang w:val="bg-BG" w:eastAsia="bg-BG"/>
              </w:rPr>
            </w:pPr>
            <w:r w:rsidRPr="009A0D48">
              <w:rPr>
                <w:rFonts w:ascii="Times New Roman" w:hAnsi="Times New Roman"/>
                <w:sz w:val="24"/>
                <w:szCs w:val="24"/>
                <w:lang w:val="bg-BG" w:eastAsia="bg-BG"/>
              </w:rPr>
              <w:t>Договор между общината и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 xml:space="preserve">11 </w:t>
            </w:r>
          </w:p>
        </w:tc>
        <w:tc>
          <w:tcPr>
            <w:tcW w:w="5387" w:type="dxa"/>
          </w:tcPr>
          <w:p w:rsidR="006A5F51" w:rsidRPr="009A0D48" w:rsidRDefault="006A5F51" w:rsidP="009A0D48">
            <w:pPr>
              <w:suppressAutoHyphens/>
              <w:snapToGrid w:val="0"/>
              <w:spacing w:after="120"/>
              <w:rPr>
                <w:rFonts w:ascii="Times New Roman" w:hAnsi="Times New Roman"/>
                <w:sz w:val="24"/>
                <w:szCs w:val="24"/>
                <w:lang w:val="bg-BG" w:eastAsia="bg-BG"/>
              </w:rPr>
            </w:pPr>
            <w:r w:rsidRPr="009A0D48">
              <w:rPr>
                <w:rFonts w:ascii="Times New Roman" w:hAnsi="Times New Roman"/>
                <w:sz w:val="24"/>
                <w:szCs w:val="24"/>
                <w:lang w:val="bg-BG" w:eastAsia="bg-BG"/>
              </w:rPr>
              <w:t xml:space="preserve">Договор за целево финансиране между общината, </w:t>
            </w:r>
            <w:r w:rsidRPr="009A0D48">
              <w:rPr>
                <w:rFonts w:ascii="Times New Roman" w:hAnsi="Times New Roman"/>
                <w:sz w:val="24"/>
                <w:szCs w:val="24"/>
                <w:lang w:val="bg-BG" w:eastAsia="bg-BG"/>
              </w:rPr>
              <w:lastRenderedPageBreak/>
              <w:t>ББР и областния управител</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lastRenderedPageBreak/>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12</w:t>
            </w:r>
          </w:p>
        </w:tc>
        <w:tc>
          <w:tcPr>
            <w:tcW w:w="5387" w:type="dxa"/>
          </w:tcPr>
          <w:p w:rsidR="006A5F51" w:rsidRPr="009A0D48" w:rsidRDefault="006A5F51" w:rsidP="009A0D48">
            <w:pPr>
              <w:suppressAutoHyphens/>
              <w:snapToGrid w:val="0"/>
              <w:spacing w:after="120"/>
              <w:rPr>
                <w:rFonts w:ascii="Times New Roman" w:hAnsi="Times New Roman"/>
                <w:sz w:val="24"/>
                <w:szCs w:val="24"/>
                <w:lang w:val="bg-BG" w:eastAsia="bg-BG"/>
              </w:rPr>
            </w:pPr>
            <w:r w:rsidRPr="009A0D48">
              <w:rPr>
                <w:rFonts w:ascii="Times New Roman" w:hAnsi="Times New Roman"/>
                <w:sz w:val="24"/>
                <w:szCs w:val="24"/>
                <w:lang w:val="bg-BG" w:eastAsia="bg-BG"/>
              </w:rPr>
              <w:t>Декларация от собственик – нечленуващ в СС</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13</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Контролен лист за проверка на документи за сключване на договор за целево финансиране по Националната програма за енергийна ефективност на многофамилните жилищни сгради</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14</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Условия за изпълнение на схемата по Националната програма за енергийна ефективност на многофамилни жилищни сгради</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15</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Покана за ОС на собствениците</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16</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Протокол от залепване на поканата за ОС на собствениците</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17</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Протокол за проведено ОС на собствениците</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 xml:space="preserve">Приложение </w:t>
            </w:r>
            <w:r w:rsidRPr="009A0D48">
              <w:rPr>
                <w:rFonts w:ascii="Times New Roman" w:eastAsia="SimSun" w:hAnsi="Times New Roman"/>
                <w:b/>
                <w:noProof/>
                <w:sz w:val="24"/>
                <w:szCs w:val="24"/>
                <w:lang w:val="bg-BG" w:eastAsia="bg-BG"/>
              </w:rPr>
              <w:t xml:space="preserve">№ </w:t>
            </w:r>
            <w:r w:rsidRPr="009A0D48">
              <w:rPr>
                <w:rFonts w:ascii="Times New Roman" w:hAnsi="Times New Roman"/>
                <w:b/>
                <w:sz w:val="24"/>
                <w:szCs w:val="24"/>
                <w:lang w:val="bg-BG" w:eastAsia="bg-BG"/>
              </w:rPr>
              <w:t>18</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Указания за финансиране и изпълнение на дейности по сгради, одобрени по Проект </w:t>
            </w:r>
            <w:r w:rsidRPr="009A0D48">
              <w:rPr>
                <w:rFonts w:ascii="Times New Roman" w:hAnsi="Times New Roman"/>
                <w:color w:val="000000"/>
                <w:sz w:val="24"/>
                <w:szCs w:val="24"/>
                <w:lang w:val="bg-BG" w:eastAsia="bg-BG"/>
              </w:rPr>
              <w:t xml:space="preserve">BG161PO001-1.2.01-0001 </w:t>
            </w:r>
            <w:r w:rsidRPr="009A0D48">
              <w:rPr>
                <w:rFonts w:ascii="Times New Roman" w:hAnsi="Times New Roman"/>
                <w:sz w:val="24"/>
                <w:szCs w:val="24"/>
                <w:lang w:val="bg-BG" w:eastAsia="bg-BG"/>
              </w:rPr>
              <w:t xml:space="preserve">„Енергийно обновяване на българските домове“ по Оперативна програма „Регионално развитие“ 2007-2013, </w:t>
            </w:r>
            <w:r w:rsidRPr="009A0D48">
              <w:rPr>
                <w:rFonts w:ascii="Times New Roman" w:hAnsi="Times New Roman"/>
                <w:sz w:val="24"/>
                <w:szCs w:val="24"/>
                <w:lang w:val="bg-BG"/>
              </w:rPr>
              <w:t>за които към 31.12.2015 г. не са извършени строителни и монтажни работи</w:t>
            </w:r>
          </w:p>
        </w:tc>
      </w:tr>
      <w:tr w:rsidR="006A5F51" w:rsidRPr="009A0D48" w:rsidTr="006A5F51">
        <w:tc>
          <w:tcPr>
            <w:tcW w:w="3652" w:type="dxa"/>
          </w:tcPr>
          <w:p w:rsidR="006A5F51" w:rsidRPr="009A0D48" w:rsidRDefault="006A5F51" w:rsidP="009A0D48">
            <w:pPr>
              <w:autoSpaceDE w:val="0"/>
              <w:autoSpaceDN w:val="0"/>
              <w:adjustRightInd w:val="0"/>
              <w:spacing w:after="120"/>
              <w:jc w:val="both"/>
              <w:rPr>
                <w:rFonts w:ascii="Times New Roman" w:hAnsi="Times New Roman"/>
                <w:b/>
                <w:sz w:val="24"/>
                <w:szCs w:val="24"/>
                <w:lang w:val="bg-BG" w:eastAsia="bg-BG"/>
              </w:rPr>
            </w:pPr>
            <w:r w:rsidRPr="009A0D48">
              <w:rPr>
                <w:rFonts w:ascii="Times New Roman" w:hAnsi="Times New Roman"/>
                <w:b/>
                <w:sz w:val="24"/>
                <w:szCs w:val="24"/>
                <w:lang w:val="bg-BG" w:eastAsia="bg-BG"/>
              </w:rPr>
              <w:t>Приложение № 19</w:t>
            </w:r>
          </w:p>
        </w:tc>
        <w:tc>
          <w:tcPr>
            <w:tcW w:w="5387" w:type="dxa"/>
          </w:tcPr>
          <w:p w:rsidR="006A5F51" w:rsidRPr="009A0D48" w:rsidRDefault="006A5F51" w:rsidP="009A0D48">
            <w:pPr>
              <w:suppressAutoHyphens/>
              <w:snapToGrid w:val="0"/>
              <w:spacing w:after="120"/>
              <w:jc w:val="both"/>
              <w:rPr>
                <w:rFonts w:ascii="Times New Roman" w:hAnsi="Times New Roman"/>
                <w:sz w:val="24"/>
                <w:szCs w:val="24"/>
                <w:lang w:val="bg-BG" w:eastAsia="bg-BG"/>
              </w:rPr>
            </w:pPr>
            <w:proofErr w:type="spellStart"/>
            <w:r w:rsidRPr="009A0D48">
              <w:rPr>
                <w:rStyle w:val="FontStyle21"/>
                <w:sz w:val="24"/>
                <w:szCs w:val="24"/>
                <w:lang w:val="bg-BG"/>
              </w:rPr>
              <w:t>Многофамилни</w:t>
            </w:r>
            <w:proofErr w:type="spellEnd"/>
            <w:r w:rsidRPr="009A0D48">
              <w:rPr>
                <w:rStyle w:val="FontStyle21"/>
                <w:sz w:val="24"/>
                <w:szCs w:val="24"/>
                <w:lang w:val="bg-BG"/>
              </w:rPr>
              <w:t xml:space="preserve"> жилищни сгради, които са одобрени по Проект BG161PO001-1.2.01-0001 „Енергийно обновяване на българските домове“ по Оперативна програма „Регионално развитие“ 2007-2013, за които към 31.12.2015 г. не са извършени строителни и монтажни работи съгласно приложения списък</w:t>
            </w:r>
          </w:p>
        </w:tc>
      </w:tr>
    </w:tbl>
    <w:p w:rsidR="000F7ED3" w:rsidRPr="009A0D48" w:rsidRDefault="000F7ED3" w:rsidP="009A0D48">
      <w:pPr>
        <w:suppressAutoHyphens/>
        <w:snapToGrid w:val="0"/>
        <w:spacing w:after="120"/>
        <w:rPr>
          <w:rFonts w:ascii="Times New Roman" w:hAnsi="Times New Roman"/>
          <w:sz w:val="24"/>
          <w:szCs w:val="24"/>
          <w:lang w:val="bg-BG"/>
        </w:rPr>
      </w:pPr>
    </w:p>
    <w:p w:rsidR="0033385F" w:rsidRPr="009A0D48" w:rsidRDefault="0095726C" w:rsidP="009A0D48">
      <w:pPr>
        <w:suppressAutoHyphens/>
        <w:snapToGrid w:val="0"/>
        <w:spacing w:after="120"/>
        <w:rPr>
          <w:rStyle w:val="Heading1Char"/>
          <w:rFonts w:eastAsia="Calibri"/>
          <w:sz w:val="24"/>
          <w:lang w:val="bg-BG"/>
        </w:rPr>
      </w:pPr>
      <w:bookmarkStart w:id="0" w:name="_Toc418068231"/>
      <w:bookmarkStart w:id="1" w:name="_Toc313545860"/>
      <w:r w:rsidRPr="009A0D48">
        <w:rPr>
          <w:rStyle w:val="Heading1Char"/>
          <w:rFonts w:eastAsia="Calibri"/>
          <w:sz w:val="24"/>
          <w:lang w:val="bg-BG"/>
        </w:rPr>
        <w:t>I.</w:t>
      </w:r>
      <w:r w:rsidRPr="009A0D48">
        <w:rPr>
          <w:rStyle w:val="Heading1Char"/>
          <w:rFonts w:eastAsia="Calibri"/>
          <w:sz w:val="24"/>
          <w:lang w:val="bg-BG"/>
        </w:rPr>
        <w:tab/>
      </w:r>
      <w:r w:rsidR="0033385F" w:rsidRPr="009A0D48">
        <w:rPr>
          <w:rStyle w:val="Heading1Char"/>
          <w:rFonts w:eastAsia="Calibri"/>
          <w:sz w:val="24"/>
          <w:lang w:val="bg-BG"/>
        </w:rPr>
        <w:t>ОБЩА ИНФОРМАЦИЯ</w:t>
      </w:r>
      <w:bookmarkEnd w:id="0"/>
    </w:p>
    <w:p w:rsidR="0095726C" w:rsidRPr="009A0D48" w:rsidRDefault="0033385F" w:rsidP="009A0D48">
      <w:pPr>
        <w:pStyle w:val="ListParagraph"/>
        <w:numPr>
          <w:ilvl w:val="0"/>
          <w:numId w:val="13"/>
        </w:numPr>
        <w:suppressAutoHyphens/>
        <w:snapToGrid w:val="0"/>
        <w:spacing w:after="120" w:line="276" w:lineRule="auto"/>
        <w:ind w:left="0" w:firstLine="0"/>
        <w:jc w:val="both"/>
        <w:rPr>
          <w:rStyle w:val="Heading1Char"/>
          <w:rFonts w:eastAsia="Calibri"/>
          <w:b w:val="0"/>
          <w:sz w:val="24"/>
        </w:rPr>
      </w:pPr>
      <w:bookmarkStart w:id="2" w:name="_Toc418068232"/>
      <w:r w:rsidRPr="009A0D48">
        <w:rPr>
          <w:rStyle w:val="Heading1Char"/>
          <w:rFonts w:eastAsia="Calibri"/>
          <w:sz w:val="24"/>
        </w:rPr>
        <w:t>Въведение</w:t>
      </w:r>
      <w:bookmarkEnd w:id="1"/>
      <w:bookmarkEnd w:id="2"/>
    </w:p>
    <w:p w:rsidR="0095726C" w:rsidRPr="009A0D48" w:rsidRDefault="00C5566B"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Този</w:t>
      </w:r>
      <w:r w:rsidR="0095726C" w:rsidRPr="009A0D48">
        <w:rPr>
          <w:rFonts w:ascii="Times New Roman" w:hAnsi="Times New Roman"/>
          <w:sz w:val="24"/>
          <w:szCs w:val="24"/>
          <w:lang w:val="bg-BG"/>
        </w:rPr>
        <w:t xml:space="preserve"> документ представлява методически указания</w:t>
      </w:r>
      <w:r w:rsidR="00302C8D" w:rsidRPr="009A0D48">
        <w:rPr>
          <w:rFonts w:ascii="Times New Roman" w:hAnsi="Times New Roman"/>
          <w:sz w:val="24"/>
          <w:szCs w:val="24"/>
          <w:lang w:val="bg-BG"/>
        </w:rPr>
        <w:t xml:space="preserve"> за изпълнение на </w:t>
      </w:r>
      <w:r w:rsidR="0095726C" w:rsidRPr="009A0D48">
        <w:rPr>
          <w:rFonts w:ascii="Times New Roman" w:hAnsi="Times New Roman"/>
          <w:b/>
          <w:sz w:val="24"/>
          <w:szCs w:val="24"/>
          <w:lang w:val="bg-BG"/>
        </w:rPr>
        <w:t>Национална</w:t>
      </w:r>
      <w:r w:rsidR="00302C8D" w:rsidRPr="009A0D48">
        <w:rPr>
          <w:rFonts w:ascii="Times New Roman" w:hAnsi="Times New Roman"/>
          <w:b/>
          <w:sz w:val="24"/>
          <w:szCs w:val="24"/>
          <w:lang w:val="bg-BG"/>
        </w:rPr>
        <w:t>та</w:t>
      </w:r>
      <w:r w:rsidR="0095726C" w:rsidRPr="009A0D48">
        <w:rPr>
          <w:rFonts w:ascii="Times New Roman" w:hAnsi="Times New Roman"/>
          <w:b/>
          <w:sz w:val="24"/>
          <w:szCs w:val="24"/>
          <w:lang w:val="bg-BG"/>
        </w:rPr>
        <w:t xml:space="preserve"> програма за енергийна ефективност на многофамилни жилищни сгради.</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Програмата е насочена към обновяване </w:t>
      </w:r>
      <w:r w:rsidR="00302C8D" w:rsidRPr="009A0D48">
        <w:rPr>
          <w:rFonts w:ascii="Times New Roman" w:hAnsi="Times New Roman"/>
          <w:sz w:val="24"/>
          <w:szCs w:val="24"/>
          <w:lang w:val="bg-BG"/>
        </w:rPr>
        <w:t xml:space="preserve">на многофамилни жилищни сгради, </w:t>
      </w:r>
      <w:r w:rsidR="0033385F" w:rsidRPr="009A0D48">
        <w:rPr>
          <w:rFonts w:ascii="Times New Roman" w:hAnsi="Times New Roman"/>
          <w:sz w:val="24"/>
          <w:szCs w:val="24"/>
          <w:lang w:val="bg-BG"/>
        </w:rPr>
        <w:t>като с нея</w:t>
      </w:r>
      <w:r w:rsidRPr="009A0D48">
        <w:rPr>
          <w:rFonts w:ascii="Times New Roman" w:hAnsi="Times New Roman"/>
          <w:sz w:val="24"/>
          <w:szCs w:val="24"/>
          <w:lang w:val="bg-BG"/>
        </w:rPr>
        <w:t xml:space="preserve"> се цели </w:t>
      </w:r>
      <w:r w:rsidR="00302C8D" w:rsidRPr="009A0D48">
        <w:rPr>
          <w:rFonts w:ascii="Times New Roman" w:hAnsi="Times New Roman"/>
          <w:sz w:val="24"/>
          <w:szCs w:val="24"/>
          <w:lang w:val="bg-BG"/>
        </w:rPr>
        <w:t xml:space="preserve">чрез изпълнение на мерки за енергийна ефективност </w:t>
      </w:r>
      <w:r w:rsidRPr="009A0D48">
        <w:rPr>
          <w:rFonts w:ascii="Times New Roman" w:hAnsi="Times New Roman"/>
          <w:sz w:val="24"/>
          <w:szCs w:val="24"/>
          <w:lang w:val="bg-BG"/>
        </w:rPr>
        <w:t xml:space="preserve">да се осигурят по-добри условия на живот за гражданите в многофамилни жилищни сгради, </w:t>
      </w:r>
      <w:r w:rsidR="00302C8D" w:rsidRPr="009A0D48">
        <w:rPr>
          <w:rFonts w:ascii="Times New Roman" w:hAnsi="Times New Roman"/>
          <w:sz w:val="24"/>
          <w:szCs w:val="24"/>
          <w:lang w:val="bg-BG"/>
        </w:rPr>
        <w:t>топлинен комфорт и по-високо</w:t>
      </w:r>
      <w:r w:rsidR="00302C8D" w:rsidRPr="009A0D48" w:rsidDel="00302C8D">
        <w:rPr>
          <w:rFonts w:ascii="Times New Roman" w:hAnsi="Times New Roman"/>
          <w:sz w:val="24"/>
          <w:szCs w:val="24"/>
          <w:lang w:val="bg-BG"/>
        </w:rPr>
        <w:t xml:space="preserve"> </w:t>
      </w:r>
      <w:r w:rsidRPr="009A0D48">
        <w:rPr>
          <w:rFonts w:ascii="Times New Roman" w:hAnsi="Times New Roman"/>
          <w:sz w:val="24"/>
          <w:szCs w:val="24"/>
          <w:lang w:val="bg-BG"/>
        </w:rPr>
        <w:t>качество на жизнената среда.</w:t>
      </w:r>
    </w:p>
    <w:p w:rsidR="0095726C" w:rsidRPr="009A0D48" w:rsidRDefault="001A3136"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Изпълнение</w:t>
      </w:r>
      <w:r w:rsidR="00C5566B" w:rsidRPr="009A0D48">
        <w:rPr>
          <w:rFonts w:ascii="Times New Roman" w:hAnsi="Times New Roman"/>
          <w:sz w:val="24"/>
          <w:szCs w:val="24"/>
          <w:lang w:val="bg-BG"/>
        </w:rPr>
        <w:t>то</w:t>
      </w:r>
      <w:r w:rsidRPr="009A0D48">
        <w:rPr>
          <w:rFonts w:ascii="Times New Roman" w:hAnsi="Times New Roman"/>
          <w:sz w:val="24"/>
          <w:szCs w:val="24"/>
          <w:lang w:val="bg-BG"/>
        </w:rPr>
        <w:t xml:space="preserve"> на мерки за енергийна ефективност в многофамилни жилищни сгради ще допринесе за: </w:t>
      </w:r>
    </w:p>
    <w:p w:rsidR="00302C8D" w:rsidRPr="009A0D48" w:rsidRDefault="00302C8D" w:rsidP="009A0D48">
      <w:pPr>
        <w:numPr>
          <w:ilvl w:val="0"/>
          <w:numId w:val="10"/>
        </w:num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по-високо ниво на енергийната ефективност на многофамилните жилищни сгради и намаляване на разходите за енергия;</w:t>
      </w:r>
    </w:p>
    <w:p w:rsidR="00302C8D" w:rsidRPr="009A0D48" w:rsidRDefault="00302C8D" w:rsidP="009A0D48">
      <w:pPr>
        <w:numPr>
          <w:ilvl w:val="0"/>
          <w:numId w:val="10"/>
        </w:num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подобряване на експлоатационните характеристики за удължаване на жизнения цикъл на сградите; </w:t>
      </w:r>
    </w:p>
    <w:p w:rsidR="00302C8D" w:rsidRPr="009A0D48" w:rsidRDefault="00302C8D" w:rsidP="009A0D48">
      <w:pPr>
        <w:numPr>
          <w:ilvl w:val="0"/>
          <w:numId w:val="10"/>
        </w:num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осигуряване на условия на жизнена среда в съответствие с критериите за устойчиво развитие.</w:t>
      </w:r>
    </w:p>
    <w:p w:rsidR="0095726C" w:rsidRPr="009A0D48" w:rsidRDefault="0095726C"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В рамките на </w:t>
      </w:r>
      <w:r w:rsidR="008F1A89" w:rsidRPr="009A0D48">
        <w:rPr>
          <w:rFonts w:ascii="Times New Roman" w:hAnsi="Times New Roman"/>
          <w:sz w:val="24"/>
          <w:szCs w:val="24"/>
          <w:lang w:val="bg-BG"/>
        </w:rPr>
        <w:t>Н</w:t>
      </w:r>
      <w:r w:rsidR="0033385F" w:rsidRPr="009A0D48">
        <w:rPr>
          <w:rFonts w:ascii="Times New Roman" w:hAnsi="Times New Roman"/>
          <w:sz w:val="24"/>
          <w:szCs w:val="24"/>
          <w:lang w:val="bg-BG"/>
        </w:rPr>
        <w:t xml:space="preserve">ационалната </w:t>
      </w:r>
      <w:r w:rsidRPr="009A0D48">
        <w:rPr>
          <w:rFonts w:ascii="Times New Roman" w:hAnsi="Times New Roman"/>
          <w:sz w:val="24"/>
          <w:szCs w:val="24"/>
          <w:lang w:val="bg-BG"/>
        </w:rPr>
        <w:t xml:space="preserve">програма ще се предоставя финансова и организационна помощ на СС, регистрирани по реда на ЗУЕС, в многофамилни жилищни сгради за подобряване на енергийната ефективност на сградите, в които живеят. </w:t>
      </w:r>
    </w:p>
    <w:p w:rsidR="0095726C" w:rsidRPr="009A0D48" w:rsidRDefault="0095726C"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Помощ и подкрепа ще получат СС в страната, чиито сгради са в съответствие с определените критерии за допустимост. СС кандидатстват пред общината, а критериите за подбора предвиждат всички, които отговарят на изискванията, по реда на подаване и одобрение на заявленията за кандидатстване да получат </w:t>
      </w:r>
      <w:r w:rsidR="00503294" w:rsidRPr="009A0D48">
        <w:rPr>
          <w:rFonts w:ascii="Times New Roman" w:hAnsi="Times New Roman"/>
          <w:sz w:val="24"/>
          <w:szCs w:val="24"/>
          <w:lang w:val="bg-BG"/>
        </w:rPr>
        <w:t xml:space="preserve">безвъзмездна </w:t>
      </w:r>
      <w:r w:rsidRPr="009A0D48">
        <w:rPr>
          <w:rFonts w:ascii="Times New Roman" w:hAnsi="Times New Roman"/>
          <w:sz w:val="24"/>
          <w:szCs w:val="24"/>
          <w:lang w:val="bg-BG"/>
        </w:rPr>
        <w:t xml:space="preserve">финансова помощ в определените размери и организационна подкрепа за изпълнение на обновяване за </w:t>
      </w:r>
      <w:r w:rsidR="001A3B0A" w:rsidRPr="009A0D48">
        <w:rPr>
          <w:rFonts w:ascii="Times New Roman" w:hAnsi="Times New Roman"/>
          <w:sz w:val="24"/>
          <w:szCs w:val="24"/>
          <w:lang w:val="bg-BG"/>
        </w:rPr>
        <w:t>енергийна ефективност</w:t>
      </w:r>
      <w:r w:rsidRPr="009A0D48">
        <w:rPr>
          <w:rFonts w:ascii="Times New Roman" w:hAnsi="Times New Roman"/>
          <w:sz w:val="24"/>
          <w:szCs w:val="24"/>
          <w:lang w:val="bg-BG"/>
        </w:rPr>
        <w:t xml:space="preserve"> до изчерпване на финансовия ресурс, определен по програмата. </w:t>
      </w:r>
    </w:p>
    <w:p w:rsidR="0095726C" w:rsidRPr="009A0D48" w:rsidRDefault="002D2261"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Общините</w:t>
      </w:r>
      <w:r w:rsidR="0095726C" w:rsidRPr="009A0D48">
        <w:rPr>
          <w:rFonts w:ascii="Times New Roman" w:hAnsi="Times New Roman"/>
          <w:sz w:val="24"/>
          <w:szCs w:val="24"/>
          <w:lang w:val="bg-BG"/>
        </w:rPr>
        <w:t xml:space="preserve"> осъществява</w:t>
      </w:r>
      <w:r w:rsidRPr="009A0D48">
        <w:rPr>
          <w:rFonts w:ascii="Times New Roman" w:hAnsi="Times New Roman"/>
          <w:sz w:val="24"/>
          <w:szCs w:val="24"/>
          <w:lang w:val="bg-BG"/>
        </w:rPr>
        <w:t>т</w:t>
      </w:r>
      <w:r w:rsidR="0095726C" w:rsidRPr="009A0D48">
        <w:rPr>
          <w:rFonts w:ascii="Times New Roman" w:hAnsi="Times New Roman"/>
          <w:sz w:val="24"/>
          <w:szCs w:val="24"/>
          <w:lang w:val="bg-BG"/>
        </w:rPr>
        <w:t xml:space="preserve"> прием на документи за кандидатстване, оценка, одобрение, предоставяне на финансиране</w:t>
      </w:r>
      <w:r w:rsidR="008F1A89" w:rsidRPr="009A0D48">
        <w:rPr>
          <w:rFonts w:ascii="Times New Roman" w:hAnsi="Times New Roman"/>
          <w:sz w:val="24"/>
          <w:szCs w:val="24"/>
          <w:lang w:val="bg-BG"/>
        </w:rPr>
        <w:t xml:space="preserve"> и</w:t>
      </w:r>
      <w:r w:rsidR="0095726C" w:rsidRPr="009A0D48">
        <w:rPr>
          <w:rFonts w:ascii="Times New Roman" w:hAnsi="Times New Roman"/>
          <w:sz w:val="24"/>
          <w:szCs w:val="24"/>
          <w:lang w:val="bg-BG"/>
        </w:rPr>
        <w:t xml:space="preserve"> мониторинг на изпълнението на мерките за</w:t>
      </w:r>
      <w:r w:rsidR="001A3B0A" w:rsidRPr="009A0D48">
        <w:rPr>
          <w:rFonts w:ascii="Times New Roman" w:hAnsi="Times New Roman"/>
          <w:sz w:val="24"/>
          <w:szCs w:val="24"/>
          <w:lang w:val="bg-BG"/>
        </w:rPr>
        <w:t xml:space="preserve"> енергийна ефективност </w:t>
      </w:r>
      <w:r w:rsidR="0095726C" w:rsidRPr="009A0D48">
        <w:rPr>
          <w:rFonts w:ascii="Times New Roman" w:hAnsi="Times New Roman"/>
          <w:sz w:val="24"/>
          <w:szCs w:val="24"/>
          <w:lang w:val="bg-BG"/>
        </w:rPr>
        <w:t>по сградите.</w:t>
      </w:r>
    </w:p>
    <w:p w:rsidR="0095726C" w:rsidRPr="009A0D48" w:rsidRDefault="0095726C"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Всяка община отговаря за изпълнението на целия процес по обновяване на жилищните сгради на своята територия и за избора на изпълнители по реда на ЗОП за осъществяване на отделните дейности по сградите.</w:t>
      </w:r>
    </w:p>
    <w:p w:rsidR="0095726C" w:rsidRPr="009A0D48" w:rsidRDefault="00C83231"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Външн</w:t>
      </w:r>
      <w:r w:rsidR="001A3B0A" w:rsidRPr="009A0D48">
        <w:rPr>
          <w:rFonts w:ascii="Times New Roman" w:hAnsi="Times New Roman"/>
          <w:sz w:val="24"/>
          <w:szCs w:val="24"/>
          <w:lang w:val="bg-BG"/>
        </w:rPr>
        <w:t>и</w:t>
      </w:r>
      <w:r w:rsidRPr="009A0D48">
        <w:rPr>
          <w:rFonts w:ascii="Times New Roman" w:hAnsi="Times New Roman"/>
          <w:sz w:val="24"/>
          <w:szCs w:val="24"/>
          <w:lang w:val="bg-BG"/>
        </w:rPr>
        <w:t xml:space="preserve"> изпълнители</w:t>
      </w:r>
      <w:r w:rsidR="0095726C" w:rsidRPr="009A0D48">
        <w:rPr>
          <w:rFonts w:ascii="Times New Roman" w:hAnsi="Times New Roman"/>
          <w:sz w:val="24"/>
          <w:szCs w:val="24"/>
          <w:lang w:val="bg-BG"/>
        </w:rPr>
        <w:t xml:space="preserve">, избрани по реда на ЗОП, ще извършат необходимите съпътстващи подготвителни дейности за обновяване (техническо и енергийно обследване, изработване на </w:t>
      </w:r>
      <w:r w:rsidR="00135A10" w:rsidRPr="009A0D48">
        <w:rPr>
          <w:rFonts w:ascii="Times New Roman" w:hAnsi="Times New Roman"/>
          <w:sz w:val="24"/>
          <w:szCs w:val="24"/>
          <w:lang w:val="bg-BG"/>
        </w:rPr>
        <w:t>проект</w:t>
      </w:r>
      <w:r w:rsidR="001C1CC8" w:rsidRPr="009A0D48">
        <w:rPr>
          <w:rFonts w:ascii="Times New Roman" w:hAnsi="Times New Roman"/>
          <w:sz w:val="24"/>
          <w:szCs w:val="24"/>
          <w:lang w:val="bg-BG"/>
        </w:rPr>
        <w:t>на</w:t>
      </w:r>
      <w:r w:rsidR="00135A10" w:rsidRPr="009A0D48">
        <w:rPr>
          <w:rFonts w:ascii="Times New Roman" w:hAnsi="Times New Roman"/>
          <w:sz w:val="24"/>
          <w:szCs w:val="24"/>
          <w:lang w:val="bg-BG"/>
        </w:rPr>
        <w:t xml:space="preserve"> </w:t>
      </w:r>
      <w:r w:rsidR="0095726C" w:rsidRPr="009A0D48">
        <w:rPr>
          <w:rFonts w:ascii="Times New Roman" w:hAnsi="Times New Roman"/>
          <w:sz w:val="24"/>
          <w:szCs w:val="24"/>
          <w:lang w:val="bg-BG"/>
        </w:rPr>
        <w:t>документация</w:t>
      </w:r>
      <w:r w:rsidR="002D2261" w:rsidRPr="009A0D48">
        <w:rPr>
          <w:rFonts w:ascii="Times New Roman" w:hAnsi="Times New Roman"/>
          <w:sz w:val="24"/>
          <w:szCs w:val="24"/>
          <w:lang w:val="bg-BG"/>
        </w:rPr>
        <w:t>, оценка за съответствието на проектите, ако се изисква такава</w:t>
      </w:r>
      <w:r w:rsidR="0095726C" w:rsidRPr="009A0D48">
        <w:rPr>
          <w:rFonts w:ascii="Times New Roman" w:hAnsi="Times New Roman"/>
          <w:sz w:val="24"/>
          <w:szCs w:val="24"/>
          <w:lang w:val="bg-BG"/>
        </w:rPr>
        <w:t xml:space="preserve">), както и самото изпълнение на обновяването за </w:t>
      </w:r>
      <w:r w:rsidR="001A3B0A" w:rsidRPr="009A0D48">
        <w:rPr>
          <w:rFonts w:ascii="Times New Roman" w:hAnsi="Times New Roman"/>
          <w:sz w:val="24"/>
          <w:szCs w:val="24"/>
          <w:lang w:val="bg-BG"/>
        </w:rPr>
        <w:t xml:space="preserve">енергийна ефективност </w:t>
      </w:r>
      <w:r w:rsidR="0095726C" w:rsidRPr="009A0D48">
        <w:rPr>
          <w:rFonts w:ascii="Times New Roman" w:hAnsi="Times New Roman"/>
          <w:sz w:val="24"/>
          <w:szCs w:val="24"/>
          <w:lang w:val="bg-BG"/>
        </w:rPr>
        <w:t>и строителен надзор</w:t>
      </w:r>
      <w:r w:rsidR="002D2261" w:rsidRPr="009A0D48">
        <w:rPr>
          <w:rFonts w:ascii="Times New Roman" w:hAnsi="Times New Roman"/>
          <w:sz w:val="24"/>
          <w:szCs w:val="24"/>
          <w:lang w:val="bg-BG"/>
        </w:rPr>
        <w:t>, ако се изисква такъв</w:t>
      </w:r>
      <w:r w:rsidR="0095726C" w:rsidRPr="009A0D48">
        <w:rPr>
          <w:rFonts w:ascii="Times New Roman" w:hAnsi="Times New Roman"/>
          <w:sz w:val="24"/>
          <w:szCs w:val="24"/>
          <w:lang w:val="bg-BG"/>
        </w:rPr>
        <w:t>.</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Основната цел на </w:t>
      </w:r>
      <w:r w:rsidR="008F1A89" w:rsidRPr="009A0D48">
        <w:rPr>
          <w:rFonts w:ascii="Times New Roman" w:hAnsi="Times New Roman"/>
          <w:sz w:val="24"/>
          <w:szCs w:val="24"/>
          <w:lang w:val="bg-BG"/>
        </w:rPr>
        <w:t>тези</w:t>
      </w:r>
      <w:r w:rsidRPr="009A0D48">
        <w:rPr>
          <w:rFonts w:ascii="Times New Roman" w:hAnsi="Times New Roman"/>
          <w:sz w:val="24"/>
          <w:szCs w:val="24"/>
          <w:lang w:val="bg-BG"/>
        </w:rPr>
        <w:t xml:space="preserve"> указания е да се осигури механизъм за ефективното и ефикасно изпълнение на програмата и реализиране на процеса по обновяване на многофамилни жилищни сгради, чрез създаване на правила, процедури и образци на необходимите документи. </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Специфичните цели на указанията са:</w:t>
      </w:r>
    </w:p>
    <w:p w:rsidR="0095726C" w:rsidRPr="009A0D48" w:rsidRDefault="0095726C" w:rsidP="009A0D48">
      <w:pPr>
        <w:numPr>
          <w:ilvl w:val="0"/>
          <w:numId w:val="6"/>
        </w:num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да се дадат ясни и конкретни указания на участниците в процеса за стъпките, по които ще се изпълнява програмата и реализира процесът по обновяване на многофамилни жилищни сгради, </w:t>
      </w:r>
    </w:p>
    <w:p w:rsidR="0095726C" w:rsidRPr="009A0D48" w:rsidRDefault="0033385F" w:rsidP="009A0D48">
      <w:pPr>
        <w:numPr>
          <w:ilvl w:val="0"/>
          <w:numId w:val="6"/>
        </w:num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w:t>
      </w:r>
      <w:r w:rsidR="0095726C" w:rsidRPr="009A0D48">
        <w:rPr>
          <w:rFonts w:ascii="Times New Roman" w:hAnsi="Times New Roman"/>
          <w:sz w:val="24"/>
          <w:szCs w:val="24"/>
          <w:lang w:val="bg-BG"/>
        </w:rPr>
        <w:t>а се опишат ясно отговорностите и взаимодействията на участниците във всеки един етап от процеса.</w:t>
      </w:r>
    </w:p>
    <w:p w:rsidR="0095726C" w:rsidRPr="009A0D48" w:rsidRDefault="0033385F" w:rsidP="009A0D48">
      <w:pPr>
        <w:pStyle w:val="ListParagraph"/>
        <w:numPr>
          <w:ilvl w:val="0"/>
          <w:numId w:val="13"/>
        </w:numPr>
        <w:suppressAutoHyphens/>
        <w:snapToGrid w:val="0"/>
        <w:spacing w:after="120" w:line="276" w:lineRule="auto"/>
        <w:ind w:left="0" w:firstLine="0"/>
        <w:jc w:val="both"/>
        <w:rPr>
          <w:rStyle w:val="Heading1Char"/>
          <w:rFonts w:eastAsia="Calibri"/>
          <w:sz w:val="24"/>
        </w:rPr>
      </w:pPr>
      <w:bookmarkStart w:id="3" w:name="_Toc313005818"/>
      <w:bookmarkStart w:id="4" w:name="_Toc418068233"/>
      <w:r w:rsidRPr="009A0D48">
        <w:rPr>
          <w:rStyle w:val="Heading1Char"/>
          <w:rFonts w:eastAsia="Calibri"/>
          <w:sz w:val="24"/>
        </w:rPr>
        <w:t>Участници и техните функции в процеса</w:t>
      </w:r>
      <w:bookmarkEnd w:id="3"/>
      <w:r w:rsidRPr="009A0D48">
        <w:rPr>
          <w:rStyle w:val="Heading1Char"/>
          <w:rFonts w:eastAsia="Calibri"/>
          <w:sz w:val="24"/>
        </w:rPr>
        <w:t xml:space="preserve"> по обновяване на многофамилни жилищни сгради</w:t>
      </w:r>
      <w:bookmarkEnd w:id="4"/>
    </w:p>
    <w:p w:rsidR="00B778D6"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Организационната и институционална</w:t>
      </w:r>
      <w:r w:rsidR="008F1A89" w:rsidRPr="009A0D48">
        <w:rPr>
          <w:rFonts w:ascii="Times New Roman" w:hAnsi="Times New Roman"/>
          <w:sz w:val="24"/>
          <w:szCs w:val="24"/>
          <w:lang w:val="bg-BG"/>
        </w:rPr>
        <w:t>та</w:t>
      </w:r>
      <w:r w:rsidRPr="009A0D48">
        <w:rPr>
          <w:rFonts w:ascii="Times New Roman" w:hAnsi="Times New Roman"/>
          <w:sz w:val="24"/>
          <w:szCs w:val="24"/>
          <w:lang w:val="bg-BG"/>
        </w:rPr>
        <w:t xml:space="preserve"> структура по изпълнение на програмата включва следните участници:</w:t>
      </w:r>
    </w:p>
    <w:p w:rsidR="0095726C" w:rsidRPr="009A0D48" w:rsidRDefault="008F1A89" w:rsidP="009A0D48">
      <w:pPr>
        <w:snapToGrid w:val="0"/>
        <w:spacing w:after="120"/>
        <w:jc w:val="both"/>
        <w:rPr>
          <w:rFonts w:ascii="Times New Roman" w:hAnsi="Times New Roman"/>
          <w:b/>
          <w:sz w:val="24"/>
          <w:szCs w:val="24"/>
          <w:u w:val="single"/>
          <w:lang w:val="bg-BG"/>
        </w:rPr>
      </w:pPr>
      <w:r w:rsidRPr="009A0D48">
        <w:rPr>
          <w:rFonts w:ascii="Times New Roman" w:hAnsi="Times New Roman"/>
          <w:b/>
          <w:sz w:val="24"/>
          <w:szCs w:val="24"/>
          <w:u w:val="single"/>
          <w:lang w:val="bg-BG"/>
        </w:rPr>
        <w:lastRenderedPageBreak/>
        <w:t>Министерство на финансите (</w:t>
      </w:r>
      <w:r w:rsidR="0095726C" w:rsidRPr="009A0D48">
        <w:rPr>
          <w:rFonts w:ascii="Times New Roman" w:hAnsi="Times New Roman"/>
          <w:b/>
          <w:sz w:val="24"/>
          <w:szCs w:val="24"/>
          <w:u w:val="single"/>
          <w:lang w:val="bg-BG"/>
        </w:rPr>
        <w:t>МФ</w:t>
      </w:r>
      <w:r w:rsidRPr="009A0D48">
        <w:rPr>
          <w:rFonts w:ascii="Times New Roman" w:hAnsi="Times New Roman"/>
          <w:b/>
          <w:sz w:val="24"/>
          <w:szCs w:val="24"/>
          <w:u w:val="single"/>
          <w:lang w:val="bg-BG"/>
        </w:rPr>
        <w:t>)</w:t>
      </w:r>
    </w:p>
    <w:p w:rsidR="005F5031" w:rsidRPr="009A0D48" w:rsidRDefault="005F5031" w:rsidP="009A0D48">
      <w:pPr>
        <w:suppressAutoHyphens/>
        <w:snapToGrid w:val="0"/>
        <w:spacing w:after="120"/>
        <w:jc w:val="both"/>
        <w:rPr>
          <w:rFonts w:ascii="Times New Roman" w:hAnsi="Times New Roman"/>
          <w:b/>
          <w:bCs/>
          <w:iCs/>
          <w:sz w:val="24"/>
          <w:szCs w:val="24"/>
          <w:lang w:val="bg-BG"/>
        </w:rPr>
      </w:pPr>
      <w:r w:rsidRPr="009A0D48">
        <w:rPr>
          <w:rFonts w:ascii="Times New Roman" w:hAnsi="Times New Roman"/>
          <w:b/>
          <w:bCs/>
          <w:iCs/>
          <w:sz w:val="24"/>
          <w:szCs w:val="24"/>
          <w:lang w:val="bg-BG"/>
        </w:rPr>
        <w:t>МФ е отговорно за:</w:t>
      </w:r>
    </w:p>
    <w:p w:rsidR="005F5031" w:rsidRPr="009A0D48" w:rsidRDefault="00D16CD6" w:rsidP="009A0D48">
      <w:pPr>
        <w:pStyle w:val="ListParagraph"/>
        <w:numPr>
          <w:ilvl w:val="0"/>
          <w:numId w:val="23"/>
        </w:numPr>
        <w:suppressAutoHyphens/>
        <w:snapToGrid w:val="0"/>
        <w:spacing w:after="120" w:line="276" w:lineRule="auto"/>
        <w:jc w:val="both"/>
        <w:rPr>
          <w:bCs/>
          <w:iCs/>
        </w:rPr>
      </w:pPr>
      <w:r w:rsidRPr="009A0D48">
        <w:rPr>
          <w:bCs/>
          <w:iCs/>
        </w:rPr>
        <w:t xml:space="preserve">методическо </w:t>
      </w:r>
      <w:r w:rsidR="005F5031" w:rsidRPr="009A0D48">
        <w:rPr>
          <w:bCs/>
          <w:iCs/>
        </w:rPr>
        <w:t>ръководство по отношение на бюджетни</w:t>
      </w:r>
      <w:r w:rsidR="0042411F" w:rsidRPr="009A0D48">
        <w:rPr>
          <w:bCs/>
          <w:iCs/>
        </w:rPr>
        <w:t>те</w:t>
      </w:r>
      <w:r w:rsidR="005F5031" w:rsidRPr="009A0D48">
        <w:rPr>
          <w:bCs/>
          <w:iCs/>
        </w:rPr>
        <w:t xml:space="preserve"> аспекти на </w:t>
      </w:r>
      <w:r w:rsidR="00D4744E" w:rsidRPr="009A0D48">
        <w:rPr>
          <w:bCs/>
          <w:iCs/>
        </w:rPr>
        <w:t>програмата</w:t>
      </w:r>
      <w:r w:rsidR="005F5031" w:rsidRPr="009A0D48">
        <w:rPr>
          <w:bCs/>
          <w:iCs/>
        </w:rPr>
        <w:t>;</w:t>
      </w:r>
    </w:p>
    <w:p w:rsidR="005F5031" w:rsidRPr="009A0D48" w:rsidRDefault="005F5031" w:rsidP="009A0D48">
      <w:pPr>
        <w:pStyle w:val="ListParagraph"/>
        <w:numPr>
          <w:ilvl w:val="0"/>
          <w:numId w:val="23"/>
        </w:numPr>
        <w:suppressAutoHyphens/>
        <w:snapToGrid w:val="0"/>
        <w:spacing w:after="120" w:line="276" w:lineRule="auto"/>
        <w:jc w:val="both"/>
        <w:rPr>
          <w:bCs/>
          <w:iCs/>
        </w:rPr>
      </w:pPr>
      <w:r w:rsidRPr="009A0D48">
        <w:rPr>
          <w:bCs/>
          <w:iCs/>
        </w:rPr>
        <w:t>съответните действия по издаване на държавната гаранция по чл. 100 от ЗДБРБ за 2015 г.</w:t>
      </w:r>
    </w:p>
    <w:p w:rsidR="00823624" w:rsidRPr="009A0D48" w:rsidRDefault="00823624" w:rsidP="009A0D48">
      <w:pPr>
        <w:snapToGrid w:val="0"/>
        <w:spacing w:after="120"/>
        <w:jc w:val="both"/>
        <w:rPr>
          <w:rFonts w:ascii="Times New Roman" w:hAnsi="Times New Roman"/>
          <w:b/>
          <w:sz w:val="24"/>
          <w:szCs w:val="24"/>
          <w:u w:val="single"/>
          <w:lang w:val="bg-BG"/>
        </w:rPr>
      </w:pPr>
      <w:r w:rsidRPr="009A0D48">
        <w:rPr>
          <w:rFonts w:ascii="Times New Roman" w:hAnsi="Times New Roman"/>
          <w:b/>
          <w:sz w:val="24"/>
          <w:szCs w:val="24"/>
          <w:u w:val="single"/>
          <w:lang w:val="bg-BG"/>
        </w:rPr>
        <w:t>Българската банка за развитие</w:t>
      </w:r>
      <w:r w:rsidR="008F1A89" w:rsidRPr="009A0D48">
        <w:rPr>
          <w:rFonts w:ascii="Times New Roman" w:hAnsi="Times New Roman"/>
          <w:b/>
          <w:sz w:val="24"/>
          <w:szCs w:val="24"/>
          <w:u w:val="single"/>
          <w:lang w:val="bg-BG"/>
        </w:rPr>
        <w:t xml:space="preserve"> (</w:t>
      </w:r>
      <w:r w:rsidR="00BF0008" w:rsidRPr="009A0D48">
        <w:rPr>
          <w:rFonts w:ascii="Times New Roman" w:hAnsi="Times New Roman"/>
          <w:b/>
          <w:sz w:val="24"/>
          <w:szCs w:val="24"/>
          <w:u w:val="single"/>
          <w:lang w:val="bg-BG"/>
        </w:rPr>
        <w:t>ББР</w:t>
      </w:r>
      <w:r w:rsidR="008F1A89" w:rsidRPr="009A0D48">
        <w:rPr>
          <w:rFonts w:ascii="Times New Roman" w:hAnsi="Times New Roman"/>
          <w:b/>
          <w:sz w:val="24"/>
          <w:szCs w:val="24"/>
          <w:u w:val="single"/>
          <w:lang w:val="bg-BG"/>
        </w:rPr>
        <w:t>)</w:t>
      </w:r>
    </w:p>
    <w:p w:rsidR="00BF0008" w:rsidRPr="009A0D48" w:rsidRDefault="00BF0008" w:rsidP="009A0D48">
      <w:pPr>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 xml:space="preserve">ББР участва в договарянето на споразумението/ята за предоставяне на заеми на ББР за осигуряване на финансов ресурс за изпълнение на </w:t>
      </w:r>
      <w:r w:rsidR="009779D9" w:rsidRPr="009A0D48">
        <w:rPr>
          <w:rFonts w:ascii="Times New Roman" w:hAnsi="Times New Roman"/>
          <w:bCs/>
          <w:iCs/>
          <w:sz w:val="24"/>
          <w:szCs w:val="24"/>
          <w:lang w:val="bg-BG"/>
        </w:rPr>
        <w:t>п</w:t>
      </w:r>
      <w:r w:rsidRPr="009A0D48">
        <w:rPr>
          <w:rFonts w:ascii="Times New Roman" w:hAnsi="Times New Roman"/>
          <w:bCs/>
          <w:iCs/>
          <w:sz w:val="24"/>
          <w:szCs w:val="24"/>
          <w:lang w:val="bg-BG"/>
        </w:rPr>
        <w:t>рограмата, за които ще се издава държавна гаранция, съгласно чл. 100 от ЗДБРБ за 2015 г.</w:t>
      </w:r>
      <w:r w:rsidR="009779D9" w:rsidRPr="009A0D48">
        <w:rPr>
          <w:rFonts w:ascii="Times New Roman" w:hAnsi="Times New Roman"/>
          <w:bCs/>
          <w:iCs/>
          <w:sz w:val="24"/>
          <w:szCs w:val="24"/>
          <w:lang w:val="bg-BG"/>
        </w:rPr>
        <w:t xml:space="preserve"> </w:t>
      </w:r>
      <w:r w:rsidRPr="009A0D48">
        <w:rPr>
          <w:rFonts w:ascii="Times New Roman" w:hAnsi="Times New Roman"/>
          <w:bCs/>
          <w:iCs/>
          <w:sz w:val="24"/>
          <w:szCs w:val="24"/>
          <w:lang w:val="bg-BG"/>
        </w:rPr>
        <w:t xml:space="preserve">ББР сключва договори за целево финансиране с кмета на съответната община и </w:t>
      </w:r>
      <w:r w:rsidR="008F1A89" w:rsidRPr="009A0D48">
        <w:rPr>
          <w:rFonts w:ascii="Times New Roman" w:hAnsi="Times New Roman"/>
          <w:bCs/>
          <w:iCs/>
          <w:sz w:val="24"/>
          <w:szCs w:val="24"/>
          <w:lang w:val="bg-BG"/>
        </w:rPr>
        <w:t xml:space="preserve">с </w:t>
      </w:r>
      <w:r w:rsidRPr="009A0D48">
        <w:rPr>
          <w:rFonts w:ascii="Times New Roman" w:hAnsi="Times New Roman"/>
          <w:bCs/>
          <w:iCs/>
          <w:sz w:val="24"/>
          <w:szCs w:val="24"/>
          <w:lang w:val="bg-BG"/>
        </w:rPr>
        <w:t>областния управител.</w:t>
      </w:r>
    </w:p>
    <w:p w:rsidR="005C47C9" w:rsidRPr="009A0D48" w:rsidRDefault="005C47C9" w:rsidP="009A0D48">
      <w:pPr>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 xml:space="preserve">ББР </w:t>
      </w:r>
      <w:r w:rsidR="00EF4852" w:rsidRPr="009A0D48">
        <w:rPr>
          <w:rFonts w:ascii="Times New Roman" w:hAnsi="Times New Roman"/>
          <w:bCs/>
          <w:iCs/>
          <w:sz w:val="24"/>
          <w:szCs w:val="24"/>
          <w:lang w:val="bg-BG"/>
        </w:rPr>
        <w:t>ще</w:t>
      </w:r>
      <w:r w:rsidRPr="009A0D48">
        <w:rPr>
          <w:rFonts w:ascii="Times New Roman" w:hAnsi="Times New Roman"/>
          <w:bCs/>
          <w:iCs/>
          <w:sz w:val="24"/>
          <w:szCs w:val="24"/>
          <w:lang w:val="bg-BG"/>
        </w:rPr>
        <w:t xml:space="preserve"> </w:t>
      </w:r>
      <w:r w:rsidRPr="009A0D48">
        <w:rPr>
          <w:rFonts w:ascii="Times New Roman" w:hAnsi="Times New Roman"/>
          <w:sz w:val="24"/>
          <w:szCs w:val="24"/>
          <w:lang w:val="bg-BG"/>
        </w:rPr>
        <w:t>поддържа публичен регистър на подадените искания за сключване на договори за целево финансиране, както и на сключените договори за целево финансиране.</w:t>
      </w:r>
    </w:p>
    <w:p w:rsidR="0095726C" w:rsidRPr="009A0D48" w:rsidRDefault="0095726C" w:rsidP="009A0D48">
      <w:pPr>
        <w:snapToGrid w:val="0"/>
        <w:spacing w:after="120"/>
        <w:jc w:val="both"/>
        <w:rPr>
          <w:rFonts w:ascii="Times New Roman" w:hAnsi="Times New Roman"/>
          <w:b/>
          <w:sz w:val="24"/>
          <w:szCs w:val="24"/>
          <w:u w:val="single"/>
          <w:lang w:val="bg-BG"/>
        </w:rPr>
      </w:pPr>
      <w:r w:rsidRPr="009A0D48">
        <w:rPr>
          <w:rFonts w:ascii="Times New Roman" w:hAnsi="Times New Roman"/>
          <w:b/>
          <w:sz w:val="24"/>
          <w:szCs w:val="24"/>
          <w:u w:val="single"/>
          <w:lang w:val="bg-BG"/>
        </w:rPr>
        <w:t xml:space="preserve">Министерство на регионалното развитие и благоустройството </w:t>
      </w:r>
      <w:r w:rsidR="008F1A89" w:rsidRPr="009A0D48">
        <w:rPr>
          <w:rFonts w:ascii="Times New Roman" w:hAnsi="Times New Roman"/>
          <w:b/>
          <w:sz w:val="24"/>
          <w:szCs w:val="24"/>
          <w:u w:val="single"/>
          <w:lang w:val="bg-BG"/>
        </w:rPr>
        <w:t>(</w:t>
      </w:r>
      <w:r w:rsidRPr="009A0D48">
        <w:rPr>
          <w:rFonts w:ascii="Times New Roman" w:hAnsi="Times New Roman"/>
          <w:b/>
          <w:sz w:val="24"/>
          <w:szCs w:val="24"/>
          <w:u w:val="single"/>
          <w:lang w:val="bg-BG"/>
        </w:rPr>
        <w:t>МРРБ</w:t>
      </w:r>
      <w:r w:rsidR="008F1A89" w:rsidRPr="009A0D48">
        <w:rPr>
          <w:rFonts w:ascii="Times New Roman" w:hAnsi="Times New Roman"/>
          <w:b/>
          <w:sz w:val="24"/>
          <w:szCs w:val="24"/>
          <w:u w:val="single"/>
          <w:lang w:val="bg-BG"/>
        </w:rPr>
        <w:t>)</w:t>
      </w:r>
      <w:r w:rsidR="005D7017" w:rsidRPr="009A0D48">
        <w:rPr>
          <w:rFonts w:ascii="Times New Roman" w:hAnsi="Times New Roman"/>
          <w:b/>
          <w:sz w:val="24"/>
          <w:szCs w:val="24"/>
          <w:u w:val="single"/>
          <w:lang w:val="bg-BG"/>
        </w:rPr>
        <w:t xml:space="preserve"> - координатор на програмата</w:t>
      </w:r>
    </w:p>
    <w:p w:rsidR="006A5F51" w:rsidRPr="009A0D48" w:rsidRDefault="006A5F51" w:rsidP="009A0D48">
      <w:pPr>
        <w:suppressAutoHyphens/>
        <w:snapToGrid w:val="0"/>
        <w:spacing w:before="120" w:after="120"/>
        <w:jc w:val="both"/>
        <w:rPr>
          <w:rFonts w:ascii="Times New Roman" w:hAnsi="Times New Roman"/>
          <w:bCs/>
          <w:iCs/>
          <w:sz w:val="24"/>
          <w:szCs w:val="24"/>
          <w:lang w:val="bg-BG"/>
        </w:rPr>
      </w:pPr>
      <w:r w:rsidRPr="009A0D48">
        <w:rPr>
          <w:rFonts w:ascii="Times New Roman" w:hAnsi="Times New Roman"/>
          <w:b/>
          <w:bCs/>
          <w:iCs/>
          <w:sz w:val="24"/>
          <w:szCs w:val="24"/>
          <w:lang w:val="bg-BG"/>
        </w:rPr>
        <w:t xml:space="preserve">МРРБ </w:t>
      </w:r>
      <w:r w:rsidRPr="009A0D48">
        <w:rPr>
          <w:rFonts w:ascii="Times New Roman" w:hAnsi="Times New Roman"/>
          <w:bCs/>
          <w:iCs/>
          <w:sz w:val="24"/>
          <w:szCs w:val="24"/>
          <w:lang w:val="bg-BG"/>
        </w:rPr>
        <w:t xml:space="preserve">координира процеса, издава необходимите методически указания и подготвя необходимите образци за кандидатстване пред общината. Министерството </w:t>
      </w:r>
      <w:r w:rsidRPr="009A0D48">
        <w:rPr>
          <w:rFonts w:ascii="Times New Roman" w:hAnsi="Times New Roman"/>
          <w:sz w:val="24"/>
          <w:szCs w:val="24"/>
          <w:shd w:val="clear" w:color="auto" w:fill="FEFEFE"/>
          <w:lang w:val="bg-BG"/>
        </w:rPr>
        <w:t xml:space="preserve">на регионалното развитие и благоустройството </w:t>
      </w:r>
      <w:r w:rsidRPr="009A0D48">
        <w:rPr>
          <w:rFonts w:ascii="Times New Roman" w:hAnsi="Times New Roman"/>
          <w:bCs/>
          <w:iCs/>
          <w:sz w:val="24"/>
          <w:szCs w:val="24"/>
          <w:lang w:val="bg-BG"/>
        </w:rPr>
        <w:t xml:space="preserve">чрез дирекция „Жилищна политика” оказва подкрепа на общините при реализиране на програмата. </w:t>
      </w:r>
    </w:p>
    <w:p w:rsidR="006A5F51" w:rsidRPr="009A0D48" w:rsidRDefault="006A5F51" w:rsidP="009A0D48">
      <w:pPr>
        <w:suppressAutoHyphens/>
        <w:snapToGrid w:val="0"/>
        <w:spacing w:before="120" w:after="120"/>
        <w:jc w:val="both"/>
        <w:rPr>
          <w:rFonts w:ascii="Times New Roman" w:hAnsi="Times New Roman"/>
          <w:bCs/>
          <w:iCs/>
          <w:sz w:val="24"/>
          <w:szCs w:val="24"/>
          <w:lang w:val="bg-BG"/>
        </w:rPr>
      </w:pPr>
      <w:r w:rsidRPr="009A0D48">
        <w:rPr>
          <w:rFonts w:ascii="Times New Roman" w:hAnsi="Times New Roman"/>
          <w:bCs/>
          <w:iCs/>
          <w:sz w:val="24"/>
          <w:szCs w:val="24"/>
          <w:lang w:val="bg-BG"/>
        </w:rPr>
        <w:t>МРРБ:</w:t>
      </w:r>
    </w:p>
    <w:p w:rsidR="006A5F51" w:rsidRPr="009A0D48" w:rsidRDefault="006A5F51" w:rsidP="009A0D48">
      <w:pPr>
        <w:pStyle w:val="a0"/>
        <w:numPr>
          <w:ilvl w:val="0"/>
          <w:numId w:val="23"/>
        </w:numPr>
        <w:suppressAutoHyphens/>
        <w:snapToGrid w:val="0"/>
        <w:spacing w:after="120" w:line="276" w:lineRule="auto"/>
        <w:jc w:val="both"/>
        <w:rPr>
          <w:bCs/>
          <w:iCs/>
        </w:rPr>
      </w:pPr>
      <w:r w:rsidRPr="009A0D48">
        <w:rPr>
          <w:bCs/>
          <w:iCs/>
        </w:rPr>
        <w:t>осигурява методическо ръководство по нефинансовите аспекти на програмата;</w:t>
      </w:r>
    </w:p>
    <w:p w:rsidR="006A5F51" w:rsidRPr="009A0D48" w:rsidRDefault="006A5F51" w:rsidP="009A0D48">
      <w:pPr>
        <w:pStyle w:val="a0"/>
        <w:numPr>
          <w:ilvl w:val="0"/>
          <w:numId w:val="23"/>
        </w:numPr>
        <w:suppressAutoHyphens/>
        <w:snapToGrid w:val="0"/>
        <w:spacing w:after="120" w:line="276" w:lineRule="auto"/>
        <w:jc w:val="both"/>
        <w:rPr>
          <w:bCs/>
          <w:iCs/>
        </w:rPr>
      </w:pPr>
      <w:r w:rsidRPr="009A0D48">
        <w:rPr>
          <w:bCs/>
          <w:iCs/>
        </w:rPr>
        <w:t>наблюдава процеса по изпълнение на програмата;</w:t>
      </w:r>
    </w:p>
    <w:p w:rsidR="006A5F51" w:rsidRPr="009A0D48" w:rsidRDefault="006A5F51" w:rsidP="009A0D48">
      <w:pPr>
        <w:pStyle w:val="a0"/>
        <w:numPr>
          <w:ilvl w:val="0"/>
          <w:numId w:val="23"/>
        </w:numPr>
        <w:suppressAutoHyphens/>
        <w:snapToGrid w:val="0"/>
        <w:spacing w:after="120" w:line="276" w:lineRule="auto"/>
        <w:jc w:val="both"/>
        <w:rPr>
          <w:bCs/>
          <w:iCs/>
        </w:rPr>
      </w:pPr>
      <w:r w:rsidRPr="009A0D48">
        <w:t>в рамките на бюджетната процедура за съответната година планира средствата за помощта за включване в държавния бюджет и в средносрочната бюджетна прогноза</w:t>
      </w:r>
      <w:r w:rsidRPr="009A0D48">
        <w:rPr>
          <w:bCs/>
          <w:iCs/>
        </w:rPr>
        <w:t>.</w:t>
      </w:r>
    </w:p>
    <w:p w:rsidR="00D4744E" w:rsidRPr="009A0D48" w:rsidRDefault="006A5F51" w:rsidP="009A0D48">
      <w:pPr>
        <w:pStyle w:val="ListParagraph"/>
        <w:numPr>
          <w:ilvl w:val="0"/>
          <w:numId w:val="23"/>
        </w:numPr>
        <w:suppressAutoHyphens/>
        <w:snapToGrid w:val="0"/>
        <w:spacing w:after="120" w:line="276" w:lineRule="auto"/>
        <w:jc w:val="both"/>
        <w:rPr>
          <w:bCs/>
          <w:iCs/>
        </w:rPr>
      </w:pPr>
      <w:r w:rsidRPr="009A0D48">
        <w:rPr>
          <w:shd w:val="clear" w:color="auto" w:fill="FEFEFE"/>
        </w:rPr>
        <w:t>В допълнение, МРРБ поддържа регистър за текущото техническо и финансово изпълнение на програмата като регулярно подава информация към МФ и ББР.</w:t>
      </w:r>
    </w:p>
    <w:p w:rsidR="0095726C" w:rsidRPr="009A0D48" w:rsidRDefault="0095726C" w:rsidP="009A0D48">
      <w:pPr>
        <w:snapToGrid w:val="0"/>
        <w:spacing w:after="120"/>
        <w:jc w:val="both"/>
        <w:rPr>
          <w:rFonts w:ascii="Times New Roman" w:hAnsi="Times New Roman"/>
          <w:bCs/>
          <w:iCs/>
          <w:sz w:val="24"/>
          <w:szCs w:val="24"/>
          <w:u w:val="single"/>
          <w:lang w:val="bg-BG"/>
        </w:rPr>
      </w:pPr>
      <w:r w:rsidRPr="009A0D48">
        <w:rPr>
          <w:rFonts w:ascii="Times New Roman" w:hAnsi="Times New Roman"/>
          <w:b/>
          <w:sz w:val="24"/>
          <w:szCs w:val="24"/>
          <w:u w:val="single"/>
          <w:lang w:val="bg-BG"/>
        </w:rPr>
        <w:t>Община</w:t>
      </w:r>
    </w:p>
    <w:p w:rsidR="00A8039D" w:rsidRPr="009A0D48" w:rsidRDefault="0095726C" w:rsidP="009A0D48">
      <w:pPr>
        <w:suppressAutoHyphens/>
        <w:snapToGrid w:val="0"/>
        <w:spacing w:after="120"/>
        <w:jc w:val="both"/>
        <w:rPr>
          <w:rFonts w:ascii="Times New Roman" w:hAnsi="Times New Roman"/>
          <w:sz w:val="24"/>
          <w:szCs w:val="24"/>
          <w:lang w:val="bg-BG"/>
        </w:rPr>
      </w:pPr>
      <w:bookmarkStart w:id="5" w:name="_Toc408553692"/>
      <w:bookmarkStart w:id="6" w:name="_Toc408553816"/>
      <w:bookmarkStart w:id="7" w:name="_Toc409109008"/>
      <w:bookmarkStart w:id="8" w:name="_Toc417552558"/>
      <w:bookmarkStart w:id="9" w:name="_Toc418068234"/>
      <w:r w:rsidRPr="009A0D48">
        <w:rPr>
          <w:rStyle w:val="Heading2Char"/>
          <w:rFonts w:ascii="Times New Roman" w:hAnsi="Times New Roman" w:cs="Times New Roman"/>
          <w:i w:val="0"/>
          <w:sz w:val="24"/>
          <w:szCs w:val="24"/>
          <w:lang w:val="bg-BG"/>
        </w:rPr>
        <w:t>Общината</w:t>
      </w:r>
      <w:bookmarkEnd w:id="5"/>
      <w:bookmarkEnd w:id="6"/>
      <w:bookmarkEnd w:id="7"/>
      <w:bookmarkEnd w:id="8"/>
      <w:bookmarkEnd w:id="9"/>
      <w:r w:rsidRPr="009A0D48">
        <w:rPr>
          <w:rFonts w:ascii="Times New Roman" w:hAnsi="Times New Roman"/>
          <w:bCs/>
          <w:iCs/>
          <w:sz w:val="24"/>
          <w:szCs w:val="24"/>
          <w:lang w:val="bg-BG"/>
        </w:rPr>
        <w:t xml:space="preserve"> отговаря за цялостното техническо и фин</w:t>
      </w:r>
      <w:r w:rsidR="00060EB5" w:rsidRPr="009A0D48">
        <w:rPr>
          <w:rFonts w:ascii="Times New Roman" w:hAnsi="Times New Roman"/>
          <w:bCs/>
          <w:iCs/>
          <w:sz w:val="24"/>
          <w:szCs w:val="24"/>
          <w:lang w:val="bg-BG"/>
        </w:rPr>
        <w:t>ансово администриране на програмата на своята територия</w:t>
      </w:r>
      <w:r w:rsidRPr="009A0D48">
        <w:rPr>
          <w:rFonts w:ascii="Times New Roman" w:hAnsi="Times New Roman"/>
          <w:bCs/>
          <w:iCs/>
          <w:sz w:val="24"/>
          <w:szCs w:val="24"/>
          <w:lang w:val="bg-BG"/>
        </w:rPr>
        <w:t>.</w:t>
      </w:r>
      <w:r w:rsidR="00A8039D" w:rsidRPr="009A0D48">
        <w:rPr>
          <w:rFonts w:ascii="Times New Roman" w:hAnsi="Times New Roman"/>
          <w:sz w:val="24"/>
          <w:szCs w:val="24"/>
          <w:lang w:val="bg-BG"/>
        </w:rPr>
        <w:t xml:space="preserve"> </w:t>
      </w:r>
    </w:p>
    <w:p w:rsidR="005F5031" w:rsidRPr="009A0D48" w:rsidRDefault="005F5031" w:rsidP="009A0D48">
      <w:pPr>
        <w:suppressAutoHyphens/>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 xml:space="preserve">Общината: </w:t>
      </w:r>
    </w:p>
    <w:p w:rsidR="005F5031" w:rsidRPr="009A0D48" w:rsidRDefault="005F5031" w:rsidP="009A0D48">
      <w:pPr>
        <w:pStyle w:val="ListParagraph"/>
        <w:numPr>
          <w:ilvl w:val="0"/>
          <w:numId w:val="23"/>
        </w:numPr>
        <w:suppressAutoHyphens/>
        <w:snapToGrid w:val="0"/>
        <w:spacing w:after="120" w:line="276" w:lineRule="auto"/>
        <w:jc w:val="both"/>
        <w:rPr>
          <w:bCs/>
          <w:iCs/>
        </w:rPr>
      </w:pPr>
      <w:r w:rsidRPr="009A0D48">
        <w:rPr>
          <w:bCs/>
          <w:iCs/>
        </w:rPr>
        <w:t>приема заявления от сдруженията на собствениците и сключва договор със съответните сдружения по предоставянето на финансирането и помощта;</w:t>
      </w:r>
    </w:p>
    <w:p w:rsidR="005F5031" w:rsidRPr="009A0D48" w:rsidRDefault="005F5031" w:rsidP="009A0D48">
      <w:pPr>
        <w:pStyle w:val="ListParagraph"/>
        <w:numPr>
          <w:ilvl w:val="0"/>
          <w:numId w:val="23"/>
        </w:numPr>
        <w:suppressAutoHyphens/>
        <w:snapToGrid w:val="0"/>
        <w:spacing w:after="120" w:line="276" w:lineRule="auto"/>
        <w:jc w:val="both"/>
        <w:rPr>
          <w:bCs/>
          <w:iCs/>
        </w:rPr>
      </w:pPr>
      <w:r w:rsidRPr="009A0D48">
        <w:rPr>
          <w:bCs/>
          <w:iCs/>
        </w:rPr>
        <w:t>договоря и разплаща всички дейности по обновяването;</w:t>
      </w:r>
    </w:p>
    <w:p w:rsidR="005F5031" w:rsidRPr="009A0D48" w:rsidRDefault="005F5031" w:rsidP="009A0D48">
      <w:pPr>
        <w:pStyle w:val="ListParagraph"/>
        <w:numPr>
          <w:ilvl w:val="0"/>
          <w:numId w:val="23"/>
        </w:numPr>
        <w:suppressAutoHyphens/>
        <w:snapToGrid w:val="0"/>
        <w:spacing w:after="120" w:line="276" w:lineRule="auto"/>
        <w:jc w:val="both"/>
        <w:rPr>
          <w:bCs/>
          <w:iCs/>
        </w:rPr>
      </w:pPr>
      <w:r w:rsidRPr="009A0D48">
        <w:rPr>
          <w:bCs/>
          <w:iCs/>
        </w:rPr>
        <w:t xml:space="preserve">сключва договори </w:t>
      </w:r>
      <w:r w:rsidR="00A91B14" w:rsidRPr="009A0D48">
        <w:rPr>
          <w:bCs/>
          <w:iCs/>
        </w:rPr>
        <w:t xml:space="preserve">за целево финансиране </w:t>
      </w:r>
      <w:r w:rsidRPr="009A0D48">
        <w:rPr>
          <w:bCs/>
          <w:iCs/>
        </w:rPr>
        <w:t xml:space="preserve">с ББР </w:t>
      </w:r>
      <w:r w:rsidR="00A91B14" w:rsidRPr="009A0D48">
        <w:rPr>
          <w:bCs/>
          <w:iCs/>
        </w:rPr>
        <w:t>и</w:t>
      </w:r>
      <w:r w:rsidR="009212E4" w:rsidRPr="009A0D48">
        <w:rPr>
          <w:bCs/>
          <w:iCs/>
        </w:rPr>
        <w:t xml:space="preserve"> с</w:t>
      </w:r>
      <w:r w:rsidR="00A91B14" w:rsidRPr="009A0D48">
        <w:rPr>
          <w:bCs/>
          <w:iCs/>
        </w:rPr>
        <w:t xml:space="preserve"> областния управител</w:t>
      </w:r>
      <w:r w:rsidR="00561AB3" w:rsidRPr="009A0D48">
        <w:rPr>
          <w:bCs/>
          <w:iCs/>
        </w:rPr>
        <w:t xml:space="preserve"> за съответното финансиране</w:t>
      </w:r>
      <w:r w:rsidRPr="009A0D48">
        <w:rPr>
          <w:bCs/>
          <w:iCs/>
        </w:rPr>
        <w:t>.</w:t>
      </w:r>
    </w:p>
    <w:p w:rsidR="00A8039D" w:rsidRPr="009A0D48" w:rsidRDefault="007E6DE7" w:rsidP="009A0D48">
      <w:p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 допълнение</w:t>
      </w:r>
      <w:r w:rsidR="00A8039D" w:rsidRPr="009A0D48">
        <w:rPr>
          <w:rFonts w:ascii="Times New Roman" w:hAnsi="Times New Roman"/>
          <w:sz w:val="24"/>
          <w:szCs w:val="24"/>
          <w:lang w:val="bg-BG"/>
        </w:rPr>
        <w:t xml:space="preserve"> общините:</w:t>
      </w:r>
    </w:p>
    <w:p w:rsidR="00A8039D" w:rsidRPr="009A0D48" w:rsidRDefault="00264080" w:rsidP="009A0D48">
      <w:pPr>
        <w:numPr>
          <w:ilvl w:val="0"/>
          <w:numId w:val="14"/>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w:t>
      </w:r>
      <w:r w:rsidR="00A8039D" w:rsidRPr="009A0D48">
        <w:rPr>
          <w:rFonts w:ascii="Times New Roman" w:hAnsi="Times New Roman"/>
          <w:sz w:val="24"/>
          <w:szCs w:val="24"/>
          <w:lang w:val="bg-BG"/>
        </w:rPr>
        <w:t xml:space="preserve">одят публичен регистър на сдруженията на собствениците: кметът на общината или </w:t>
      </w:r>
      <w:proofErr w:type="spellStart"/>
      <w:r w:rsidR="00A8039D" w:rsidRPr="009A0D48">
        <w:rPr>
          <w:rFonts w:ascii="Times New Roman" w:hAnsi="Times New Roman"/>
          <w:sz w:val="24"/>
          <w:szCs w:val="24"/>
          <w:lang w:val="bg-BG"/>
        </w:rPr>
        <w:t>оправомощено</w:t>
      </w:r>
      <w:proofErr w:type="spellEnd"/>
      <w:r w:rsidR="00A8039D" w:rsidRPr="009A0D48">
        <w:rPr>
          <w:rFonts w:ascii="Times New Roman" w:hAnsi="Times New Roman"/>
          <w:sz w:val="24"/>
          <w:szCs w:val="24"/>
          <w:lang w:val="bg-BG"/>
        </w:rPr>
        <w:t xml:space="preserve"> от него длъжностно лице проверява (съгласно чл. 4</w:t>
      </w:r>
      <w:r w:rsidR="009E3695" w:rsidRPr="009A0D48">
        <w:rPr>
          <w:rFonts w:ascii="Times New Roman" w:hAnsi="Times New Roman"/>
          <w:sz w:val="24"/>
          <w:szCs w:val="24"/>
          <w:lang w:val="bg-BG"/>
        </w:rPr>
        <w:t>5</w:t>
      </w:r>
      <w:r w:rsidR="00A8039D" w:rsidRPr="009A0D48">
        <w:rPr>
          <w:rFonts w:ascii="Times New Roman" w:hAnsi="Times New Roman"/>
          <w:sz w:val="24"/>
          <w:szCs w:val="24"/>
          <w:lang w:val="bg-BG"/>
        </w:rPr>
        <w:t xml:space="preserve">, ал. 2 от ЗУЕС) </w:t>
      </w:r>
      <w:r w:rsidR="00A8039D" w:rsidRPr="009A0D48">
        <w:rPr>
          <w:rFonts w:ascii="Times New Roman" w:hAnsi="Times New Roman"/>
          <w:sz w:val="24"/>
          <w:szCs w:val="24"/>
          <w:lang w:val="bg-BG"/>
        </w:rPr>
        <w:lastRenderedPageBreak/>
        <w:t xml:space="preserve">дали са спазени изискванията на ЗУЕС при вписване на сдружението, </w:t>
      </w:r>
      <w:r w:rsidR="009212E4" w:rsidRPr="009A0D48">
        <w:rPr>
          <w:rFonts w:ascii="Times New Roman" w:hAnsi="Times New Roman"/>
          <w:sz w:val="24"/>
          <w:szCs w:val="24"/>
          <w:lang w:val="bg-BG"/>
        </w:rPr>
        <w:t xml:space="preserve">и </w:t>
      </w:r>
      <w:r w:rsidR="00A8039D" w:rsidRPr="009A0D48">
        <w:rPr>
          <w:rFonts w:ascii="Times New Roman" w:hAnsi="Times New Roman"/>
          <w:sz w:val="24"/>
          <w:szCs w:val="24"/>
          <w:lang w:val="bg-BG"/>
        </w:rPr>
        <w:t>издават удостоверение за регистрация (съгласно чл. 46а от ЗУЕС) на сдружението;</w:t>
      </w:r>
    </w:p>
    <w:p w:rsidR="00A8039D" w:rsidRPr="009A0D48" w:rsidRDefault="00264080" w:rsidP="009A0D48">
      <w:pPr>
        <w:numPr>
          <w:ilvl w:val="0"/>
          <w:numId w:val="14"/>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w:t>
      </w:r>
      <w:r w:rsidR="00A8039D" w:rsidRPr="009A0D48">
        <w:rPr>
          <w:rFonts w:ascii="Times New Roman" w:hAnsi="Times New Roman"/>
          <w:sz w:val="24"/>
          <w:szCs w:val="24"/>
          <w:lang w:val="bg-BG"/>
        </w:rPr>
        <w:t>здават разрешения за строеж</w:t>
      </w:r>
      <w:r w:rsidR="009212E4" w:rsidRPr="009A0D48">
        <w:rPr>
          <w:rFonts w:ascii="Times New Roman" w:hAnsi="Times New Roman"/>
          <w:sz w:val="24"/>
          <w:szCs w:val="24"/>
          <w:lang w:val="bg-BG"/>
        </w:rPr>
        <w:t xml:space="preserve"> (</w:t>
      </w:r>
      <w:r w:rsidR="00C26F5A" w:rsidRPr="009A0D48">
        <w:rPr>
          <w:rFonts w:ascii="Times New Roman" w:hAnsi="Times New Roman"/>
          <w:sz w:val="24"/>
          <w:szCs w:val="24"/>
          <w:lang w:val="bg-BG"/>
        </w:rPr>
        <w:t>при необходимост</w:t>
      </w:r>
      <w:r w:rsidR="009212E4" w:rsidRPr="009A0D48">
        <w:rPr>
          <w:rFonts w:ascii="Times New Roman" w:hAnsi="Times New Roman"/>
          <w:sz w:val="24"/>
          <w:szCs w:val="24"/>
          <w:lang w:val="bg-BG"/>
        </w:rPr>
        <w:t>)</w:t>
      </w:r>
      <w:r w:rsidR="00A8039D" w:rsidRPr="009A0D48">
        <w:rPr>
          <w:rFonts w:ascii="Times New Roman" w:hAnsi="Times New Roman"/>
          <w:sz w:val="24"/>
          <w:szCs w:val="24"/>
          <w:lang w:val="bg-BG"/>
        </w:rPr>
        <w:t xml:space="preserve">; </w:t>
      </w:r>
    </w:p>
    <w:p w:rsidR="00A8039D" w:rsidRPr="009A0D48" w:rsidRDefault="00264080" w:rsidP="009A0D48">
      <w:pPr>
        <w:numPr>
          <w:ilvl w:val="0"/>
          <w:numId w:val="14"/>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w:t>
      </w:r>
      <w:r w:rsidR="00A8039D" w:rsidRPr="009A0D48">
        <w:rPr>
          <w:rFonts w:ascii="Times New Roman" w:hAnsi="Times New Roman"/>
          <w:sz w:val="24"/>
          <w:szCs w:val="24"/>
          <w:lang w:val="bg-BG"/>
        </w:rPr>
        <w:t xml:space="preserve"> случаите на собственост на жилища в сгради, където СС инициират кандидатстване, общините участват в общото събрание на СС и </w:t>
      </w:r>
      <w:r w:rsidR="009212E4" w:rsidRPr="009A0D48">
        <w:rPr>
          <w:rFonts w:ascii="Times New Roman" w:hAnsi="Times New Roman"/>
          <w:sz w:val="24"/>
          <w:szCs w:val="24"/>
          <w:lang w:val="bg-BG"/>
        </w:rPr>
        <w:t xml:space="preserve">в </w:t>
      </w:r>
      <w:r w:rsidR="00A8039D" w:rsidRPr="009A0D48">
        <w:rPr>
          <w:rFonts w:ascii="Times New Roman" w:hAnsi="Times New Roman"/>
          <w:sz w:val="24"/>
          <w:szCs w:val="24"/>
          <w:lang w:val="bg-BG"/>
        </w:rPr>
        <w:t>неговите решения чрез упълномощен представител;</w:t>
      </w:r>
    </w:p>
    <w:p w:rsidR="00A8039D" w:rsidRPr="009A0D48" w:rsidRDefault="00264080" w:rsidP="009A0D48">
      <w:pPr>
        <w:numPr>
          <w:ilvl w:val="0"/>
          <w:numId w:val="14"/>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w:t>
      </w:r>
      <w:r w:rsidR="00A8039D" w:rsidRPr="009A0D48">
        <w:rPr>
          <w:rFonts w:ascii="Times New Roman" w:hAnsi="Times New Roman"/>
          <w:sz w:val="24"/>
          <w:szCs w:val="24"/>
          <w:lang w:val="bg-BG"/>
        </w:rPr>
        <w:t>ровежда</w:t>
      </w:r>
      <w:r w:rsidR="007E6DE7" w:rsidRPr="009A0D48">
        <w:rPr>
          <w:rFonts w:ascii="Times New Roman" w:hAnsi="Times New Roman"/>
          <w:sz w:val="24"/>
          <w:szCs w:val="24"/>
          <w:lang w:val="bg-BG"/>
        </w:rPr>
        <w:t>т</w:t>
      </w:r>
      <w:r w:rsidR="00A8039D" w:rsidRPr="009A0D48">
        <w:rPr>
          <w:rFonts w:ascii="Times New Roman" w:hAnsi="Times New Roman"/>
          <w:sz w:val="24"/>
          <w:szCs w:val="24"/>
          <w:lang w:val="bg-BG"/>
        </w:rPr>
        <w:t xml:space="preserve"> информационни/разяснителни кампании</w:t>
      </w:r>
      <w:r w:rsidR="007E6DE7" w:rsidRPr="009A0D48">
        <w:rPr>
          <w:rFonts w:ascii="Times New Roman" w:hAnsi="Times New Roman"/>
          <w:sz w:val="24"/>
          <w:szCs w:val="24"/>
          <w:lang w:val="bg-BG"/>
        </w:rPr>
        <w:t xml:space="preserve"> -</w:t>
      </w:r>
      <w:r w:rsidR="00A8039D" w:rsidRPr="009A0D48">
        <w:rPr>
          <w:rFonts w:ascii="Times New Roman" w:hAnsi="Times New Roman"/>
          <w:sz w:val="24"/>
          <w:szCs w:val="24"/>
          <w:lang w:val="bg-BG"/>
        </w:rPr>
        <w:t xml:space="preserve"> провеждане на срещи с домоуправители, разпространение на информационни материали на подходящи публични места и в жилищните квартали и т.н.; </w:t>
      </w:r>
    </w:p>
    <w:p w:rsidR="00A8039D" w:rsidRPr="009A0D48" w:rsidRDefault="007709F5" w:rsidP="009A0D48">
      <w:pPr>
        <w:numPr>
          <w:ilvl w:val="0"/>
          <w:numId w:val="14"/>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упражнява</w:t>
      </w:r>
      <w:r w:rsidR="009212E4" w:rsidRPr="009A0D48">
        <w:rPr>
          <w:rFonts w:ascii="Times New Roman" w:hAnsi="Times New Roman"/>
          <w:sz w:val="24"/>
          <w:szCs w:val="24"/>
          <w:lang w:val="bg-BG"/>
        </w:rPr>
        <w:t>т</w:t>
      </w:r>
      <w:r w:rsidRPr="009A0D48">
        <w:rPr>
          <w:rFonts w:ascii="Times New Roman" w:hAnsi="Times New Roman"/>
          <w:sz w:val="24"/>
          <w:szCs w:val="24"/>
          <w:lang w:val="bg-BG"/>
        </w:rPr>
        <w:t xml:space="preserve"> на инвеститорски контрол</w:t>
      </w:r>
      <w:r w:rsidR="004A2113" w:rsidRPr="009A0D48">
        <w:rPr>
          <w:rFonts w:ascii="Times New Roman" w:hAnsi="Times New Roman"/>
          <w:sz w:val="24"/>
          <w:szCs w:val="24"/>
          <w:lang w:val="bg-BG"/>
        </w:rPr>
        <w:t>.</w:t>
      </w:r>
    </w:p>
    <w:p w:rsidR="009212E4" w:rsidRPr="009A0D48" w:rsidRDefault="00561AB3" w:rsidP="009A0D48">
      <w:pPr>
        <w:suppressAutoHyphens/>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Кметовете</w:t>
      </w:r>
      <w:r w:rsidR="00F131FB" w:rsidRPr="009A0D48">
        <w:rPr>
          <w:rFonts w:ascii="Times New Roman" w:hAnsi="Times New Roman"/>
          <w:bCs/>
          <w:iCs/>
          <w:sz w:val="24"/>
          <w:szCs w:val="24"/>
          <w:lang w:val="bg-BG"/>
        </w:rPr>
        <w:t xml:space="preserve"> на о</w:t>
      </w:r>
      <w:r w:rsidR="0095726C" w:rsidRPr="009A0D48">
        <w:rPr>
          <w:rFonts w:ascii="Times New Roman" w:hAnsi="Times New Roman"/>
          <w:bCs/>
          <w:iCs/>
          <w:sz w:val="24"/>
          <w:szCs w:val="24"/>
          <w:lang w:val="bg-BG"/>
        </w:rPr>
        <w:t>бщин</w:t>
      </w:r>
      <w:r w:rsidR="009212E4" w:rsidRPr="009A0D48">
        <w:rPr>
          <w:rFonts w:ascii="Times New Roman" w:hAnsi="Times New Roman"/>
          <w:bCs/>
          <w:iCs/>
          <w:sz w:val="24"/>
          <w:szCs w:val="24"/>
          <w:lang w:val="bg-BG"/>
        </w:rPr>
        <w:t>и</w:t>
      </w:r>
      <w:r w:rsidR="0095726C" w:rsidRPr="009A0D48">
        <w:rPr>
          <w:rFonts w:ascii="Times New Roman" w:hAnsi="Times New Roman"/>
          <w:bCs/>
          <w:iCs/>
          <w:sz w:val="24"/>
          <w:szCs w:val="24"/>
          <w:lang w:val="bg-BG"/>
        </w:rPr>
        <w:t xml:space="preserve"> </w:t>
      </w:r>
      <w:r w:rsidRPr="009A0D48">
        <w:rPr>
          <w:rFonts w:ascii="Times New Roman" w:hAnsi="Times New Roman"/>
          <w:bCs/>
          <w:iCs/>
          <w:sz w:val="24"/>
          <w:szCs w:val="24"/>
          <w:lang w:val="bg-BG"/>
        </w:rPr>
        <w:t xml:space="preserve">предприемат необходимите действия за осигуряване реализацията на програмата на своята територия. </w:t>
      </w:r>
    </w:p>
    <w:p w:rsidR="00561AB3" w:rsidRPr="009A0D48" w:rsidRDefault="000401BD" w:rsidP="009A0D48">
      <w:pPr>
        <w:suppressAutoHyphens/>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Кметовете на общини следва да поддържат досие за всяка финансирана и обновена сграда. Досието с оригиналните документи за всяка сграда се предава на областния управител с прием</w:t>
      </w:r>
      <w:r w:rsidR="007A2F44" w:rsidRPr="009A0D48">
        <w:rPr>
          <w:rFonts w:ascii="Times New Roman" w:hAnsi="Times New Roman"/>
          <w:bCs/>
          <w:iCs/>
          <w:sz w:val="24"/>
          <w:szCs w:val="24"/>
          <w:lang w:val="bg-BG"/>
        </w:rPr>
        <w:t>н</w:t>
      </w:r>
      <w:r w:rsidRPr="009A0D48">
        <w:rPr>
          <w:rFonts w:ascii="Times New Roman" w:hAnsi="Times New Roman"/>
          <w:bCs/>
          <w:iCs/>
          <w:sz w:val="24"/>
          <w:szCs w:val="24"/>
          <w:lang w:val="bg-BG"/>
        </w:rPr>
        <w:t>о-пред</w:t>
      </w:r>
      <w:r w:rsidR="009E3695" w:rsidRPr="009A0D48">
        <w:rPr>
          <w:rFonts w:ascii="Times New Roman" w:hAnsi="Times New Roman"/>
          <w:bCs/>
          <w:iCs/>
          <w:sz w:val="24"/>
          <w:szCs w:val="24"/>
          <w:lang w:val="bg-BG"/>
        </w:rPr>
        <w:t>а</w:t>
      </w:r>
      <w:r w:rsidRPr="009A0D48">
        <w:rPr>
          <w:rFonts w:ascii="Times New Roman" w:hAnsi="Times New Roman"/>
          <w:bCs/>
          <w:iCs/>
          <w:sz w:val="24"/>
          <w:szCs w:val="24"/>
          <w:lang w:val="bg-BG"/>
        </w:rPr>
        <w:t xml:space="preserve">вателен протокол след въвеждането на сградата в експлоатация </w:t>
      </w:r>
      <w:r w:rsidR="005761E5" w:rsidRPr="009A0D48">
        <w:rPr>
          <w:rFonts w:ascii="Times New Roman" w:hAnsi="Times New Roman"/>
          <w:bCs/>
          <w:iCs/>
          <w:sz w:val="24"/>
          <w:szCs w:val="24"/>
          <w:lang w:val="bg-BG"/>
        </w:rPr>
        <w:t>и подписване на протокола съгласно чл. 12 от договора за целево финансиране (</w:t>
      </w:r>
      <w:r w:rsidR="005761E5" w:rsidRPr="009A0D48">
        <w:rPr>
          <w:rFonts w:ascii="Times New Roman" w:hAnsi="Times New Roman"/>
          <w:bCs/>
          <w:i/>
          <w:iCs/>
          <w:sz w:val="24"/>
          <w:szCs w:val="24"/>
          <w:lang w:val="bg-BG"/>
        </w:rPr>
        <w:t>приложение № 11</w:t>
      </w:r>
      <w:r w:rsidR="005761E5" w:rsidRPr="009A0D48">
        <w:rPr>
          <w:rFonts w:ascii="Times New Roman" w:hAnsi="Times New Roman"/>
          <w:bCs/>
          <w:iCs/>
          <w:sz w:val="24"/>
          <w:szCs w:val="24"/>
          <w:lang w:val="bg-BG"/>
        </w:rPr>
        <w:t>).</w:t>
      </w:r>
    </w:p>
    <w:p w:rsidR="00561AB3" w:rsidRPr="009A0D48" w:rsidRDefault="00561AB3" w:rsidP="009A0D48">
      <w:pPr>
        <w:suppressAutoHyphens/>
        <w:snapToGrid w:val="0"/>
        <w:spacing w:after="120"/>
        <w:jc w:val="both"/>
        <w:rPr>
          <w:rFonts w:ascii="Times New Roman" w:hAnsi="Times New Roman"/>
          <w:bCs/>
          <w:iCs/>
          <w:sz w:val="24"/>
          <w:szCs w:val="24"/>
          <w:lang w:val="bg-BG"/>
        </w:rPr>
      </w:pPr>
      <w:r w:rsidRPr="009A0D48">
        <w:rPr>
          <w:rFonts w:ascii="Times New Roman" w:hAnsi="Times New Roman"/>
          <w:bCs/>
          <w:iCs/>
          <w:sz w:val="24"/>
          <w:szCs w:val="24"/>
          <w:lang w:val="bg-BG"/>
        </w:rPr>
        <w:t>Кметовете на общини провеждат процедурите за възлагане на дейностите съгласно Закона за обществените поръчки и приложимите нормативни актове.</w:t>
      </w:r>
    </w:p>
    <w:p w:rsidR="00A8039D" w:rsidRPr="009A0D48" w:rsidRDefault="00C26F5A" w:rsidP="009A0D48">
      <w:p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w:t>
      </w:r>
      <w:r w:rsidR="00A8039D" w:rsidRPr="009A0D48">
        <w:rPr>
          <w:rFonts w:ascii="Times New Roman" w:hAnsi="Times New Roman"/>
          <w:sz w:val="24"/>
          <w:szCs w:val="24"/>
          <w:lang w:val="bg-BG"/>
        </w:rPr>
        <w:t>щина</w:t>
      </w:r>
      <w:r w:rsidRPr="009A0D48">
        <w:rPr>
          <w:rFonts w:ascii="Times New Roman" w:hAnsi="Times New Roman"/>
          <w:sz w:val="24"/>
          <w:szCs w:val="24"/>
          <w:lang w:val="bg-BG"/>
        </w:rPr>
        <w:t>та</w:t>
      </w:r>
      <w:r w:rsidR="00A8039D" w:rsidRPr="009A0D48">
        <w:rPr>
          <w:rFonts w:ascii="Times New Roman" w:hAnsi="Times New Roman"/>
          <w:sz w:val="24"/>
          <w:szCs w:val="24"/>
          <w:lang w:val="bg-BG"/>
        </w:rPr>
        <w:t xml:space="preserve"> следва </w:t>
      </w:r>
      <w:r w:rsidR="00F131FB" w:rsidRPr="009A0D48">
        <w:rPr>
          <w:rFonts w:ascii="Times New Roman" w:hAnsi="Times New Roman"/>
          <w:sz w:val="24"/>
          <w:szCs w:val="24"/>
          <w:lang w:val="bg-BG"/>
        </w:rPr>
        <w:t xml:space="preserve">да поддържа </w:t>
      </w:r>
      <w:r w:rsidR="00A8039D" w:rsidRPr="009A0D48">
        <w:rPr>
          <w:rFonts w:ascii="Times New Roman" w:hAnsi="Times New Roman"/>
          <w:sz w:val="24"/>
          <w:szCs w:val="24"/>
          <w:lang w:val="bg-BG"/>
        </w:rPr>
        <w:t xml:space="preserve">регистър, в който да регистрира подадените </w:t>
      </w:r>
      <w:r w:rsidR="00896756" w:rsidRPr="009A0D48">
        <w:rPr>
          <w:rFonts w:ascii="Times New Roman" w:hAnsi="Times New Roman"/>
          <w:sz w:val="24"/>
          <w:szCs w:val="24"/>
          <w:lang w:val="bg-BG"/>
        </w:rPr>
        <w:t xml:space="preserve">заявления </w:t>
      </w:r>
      <w:r w:rsidR="00A8039D" w:rsidRPr="009A0D48">
        <w:rPr>
          <w:rFonts w:ascii="Times New Roman" w:hAnsi="Times New Roman"/>
          <w:sz w:val="24"/>
          <w:szCs w:val="24"/>
          <w:lang w:val="bg-BG"/>
        </w:rPr>
        <w:t>от СС, както и да поддържа база данни за изпълнението на програмата.</w:t>
      </w:r>
    </w:p>
    <w:p w:rsidR="00823624" w:rsidRPr="009A0D48" w:rsidRDefault="00823624" w:rsidP="009A0D48">
      <w:pPr>
        <w:snapToGrid w:val="0"/>
        <w:spacing w:after="120"/>
        <w:jc w:val="both"/>
        <w:rPr>
          <w:rFonts w:ascii="Times New Roman" w:hAnsi="Times New Roman"/>
          <w:b/>
          <w:sz w:val="24"/>
          <w:szCs w:val="24"/>
          <w:u w:val="single"/>
          <w:lang w:val="bg-BG"/>
        </w:rPr>
      </w:pPr>
      <w:r w:rsidRPr="009A0D48">
        <w:rPr>
          <w:rFonts w:ascii="Times New Roman" w:hAnsi="Times New Roman"/>
          <w:b/>
          <w:sz w:val="24"/>
          <w:szCs w:val="24"/>
          <w:u w:val="single"/>
          <w:lang w:val="bg-BG"/>
        </w:rPr>
        <w:t>Областни управители</w:t>
      </w:r>
    </w:p>
    <w:p w:rsidR="00823624" w:rsidRPr="009A0D48" w:rsidRDefault="00823624" w:rsidP="009A0D48">
      <w:pPr>
        <w:suppressAutoHyphens/>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Областният управител</w:t>
      </w:r>
    </w:p>
    <w:p w:rsidR="009A5A16" w:rsidRPr="009A0D48" w:rsidRDefault="008F0B16" w:rsidP="009A0D48">
      <w:pPr>
        <w:pStyle w:val="ListParagraph"/>
        <w:numPr>
          <w:ilvl w:val="0"/>
          <w:numId w:val="24"/>
        </w:numPr>
        <w:suppressAutoHyphens/>
        <w:snapToGrid w:val="0"/>
        <w:spacing w:after="120" w:line="276" w:lineRule="auto"/>
        <w:jc w:val="both"/>
      </w:pPr>
      <w:r w:rsidRPr="009A0D48">
        <w:t>в качеството си на представител на държавата п</w:t>
      </w:r>
      <w:r w:rsidR="00823624" w:rsidRPr="009A0D48">
        <w:t xml:space="preserve">одписва договор за </w:t>
      </w:r>
      <w:r w:rsidR="00F01BB3" w:rsidRPr="009A0D48">
        <w:t>целево</w:t>
      </w:r>
      <w:r w:rsidRPr="009A0D48">
        <w:t xml:space="preserve"> финансиране</w:t>
      </w:r>
      <w:r w:rsidR="00823624" w:rsidRPr="009A0D48">
        <w:t xml:space="preserve"> </w:t>
      </w:r>
      <w:r w:rsidRPr="009A0D48">
        <w:t>с общината и ББР</w:t>
      </w:r>
      <w:r w:rsidR="009A5A16" w:rsidRPr="009A0D48">
        <w:t xml:space="preserve"> след проверка за наличие на предпоставките за одобряване на сградата, а именно</w:t>
      </w:r>
      <w:r w:rsidR="0061475B" w:rsidRPr="009A0D48">
        <w:t>:</w:t>
      </w:r>
    </w:p>
    <w:p w:rsidR="005D58E0" w:rsidRPr="009A0D48" w:rsidRDefault="009A5A16" w:rsidP="009A0D48">
      <w:pPr>
        <w:pStyle w:val="ListParagraph"/>
        <w:numPr>
          <w:ilvl w:val="1"/>
          <w:numId w:val="6"/>
        </w:numPr>
        <w:suppressAutoHyphens/>
        <w:snapToGrid w:val="0"/>
        <w:spacing w:after="120" w:line="276" w:lineRule="auto"/>
        <w:jc w:val="both"/>
      </w:pPr>
      <w:r w:rsidRPr="009A0D48">
        <w:t>нал</w:t>
      </w:r>
      <w:r w:rsidR="005D58E0" w:rsidRPr="009A0D48">
        <w:t>ичие на цяла сграда</w:t>
      </w:r>
      <w:r w:rsidR="00C26F5A" w:rsidRPr="009A0D48">
        <w:t>;</w:t>
      </w:r>
    </w:p>
    <w:p w:rsidR="008F0B16" w:rsidRPr="009A0D48" w:rsidRDefault="005D58E0" w:rsidP="009A0D48">
      <w:pPr>
        <w:pStyle w:val="ListParagraph"/>
        <w:numPr>
          <w:ilvl w:val="1"/>
          <w:numId w:val="6"/>
        </w:numPr>
        <w:suppressAutoHyphens/>
        <w:snapToGrid w:val="0"/>
        <w:spacing w:after="120" w:line="276" w:lineRule="auto"/>
        <w:jc w:val="both"/>
      </w:pPr>
      <w:r w:rsidRPr="009A0D48">
        <w:t>наличие на 36 самостоятелни обекта с жилищно предназначение в сградата</w:t>
      </w:r>
      <w:r w:rsidR="008F0B16" w:rsidRPr="009A0D48">
        <w:t xml:space="preserve">; </w:t>
      </w:r>
    </w:p>
    <w:p w:rsidR="005D58E0" w:rsidRPr="009A0D48" w:rsidRDefault="005D58E0" w:rsidP="009A0D48">
      <w:pPr>
        <w:pStyle w:val="ListParagraph"/>
        <w:numPr>
          <w:ilvl w:val="1"/>
          <w:numId w:val="6"/>
        </w:numPr>
        <w:suppressAutoHyphens/>
        <w:snapToGrid w:val="0"/>
        <w:spacing w:after="120" w:line="276" w:lineRule="auto"/>
        <w:jc w:val="both"/>
      </w:pPr>
      <w:r w:rsidRPr="009A0D48">
        <w:t>наличие на сдружение на собствениците, регистрирано в общината и в регистър БУЛСТАТ</w:t>
      </w:r>
      <w:r w:rsidR="00C26F5A" w:rsidRPr="009A0D48">
        <w:t>;</w:t>
      </w:r>
    </w:p>
    <w:p w:rsidR="008037FB" w:rsidRPr="009A0D48" w:rsidRDefault="005D58E0" w:rsidP="009A0D48">
      <w:pPr>
        <w:pStyle w:val="ListParagraph"/>
        <w:numPr>
          <w:ilvl w:val="1"/>
          <w:numId w:val="6"/>
        </w:numPr>
        <w:suppressAutoHyphens/>
        <w:snapToGrid w:val="0"/>
        <w:spacing w:after="120" w:line="276" w:lineRule="auto"/>
        <w:jc w:val="both"/>
      </w:pPr>
      <w:r w:rsidRPr="009A0D48">
        <w:t>наличие на договор между сдружението на собствениците и общината</w:t>
      </w:r>
      <w:r w:rsidR="00C26F5A" w:rsidRPr="009A0D48">
        <w:t>.</w:t>
      </w:r>
    </w:p>
    <w:p w:rsidR="005D58E0" w:rsidRPr="009A0D48" w:rsidRDefault="008037FB" w:rsidP="009A0D48">
      <w:pPr>
        <w:suppressAutoHyphens/>
        <w:snapToGrid w:val="0"/>
        <w:spacing w:after="120"/>
        <w:ind w:left="1080"/>
        <w:jc w:val="both"/>
        <w:rPr>
          <w:rFonts w:ascii="Times New Roman" w:hAnsi="Times New Roman"/>
          <w:sz w:val="24"/>
          <w:szCs w:val="24"/>
          <w:lang w:val="bg-BG"/>
        </w:rPr>
      </w:pPr>
      <w:r w:rsidRPr="009A0D48">
        <w:rPr>
          <w:rFonts w:ascii="Times New Roman" w:hAnsi="Times New Roman"/>
          <w:sz w:val="24"/>
          <w:szCs w:val="24"/>
          <w:lang w:val="bg-BG"/>
        </w:rPr>
        <w:t xml:space="preserve">Проверката се извършва чрез попълване на контролен лист по образец </w:t>
      </w:r>
      <w:r w:rsidR="00487C68" w:rsidRPr="009A0D48">
        <w:rPr>
          <w:rFonts w:ascii="Times New Roman" w:hAnsi="Times New Roman"/>
          <w:i/>
          <w:sz w:val="24"/>
          <w:szCs w:val="24"/>
          <w:lang w:val="bg-BG"/>
        </w:rPr>
        <w:t xml:space="preserve">(приложение </w:t>
      </w:r>
      <w:r w:rsidR="000401BD" w:rsidRPr="009A0D48">
        <w:rPr>
          <w:rFonts w:ascii="Times New Roman" w:eastAsiaTheme="minorEastAsia" w:hAnsi="Times New Roman"/>
          <w:i/>
          <w:noProof/>
          <w:sz w:val="24"/>
          <w:szCs w:val="24"/>
          <w:lang w:val="bg-BG"/>
        </w:rPr>
        <w:t xml:space="preserve">№ </w:t>
      </w:r>
      <w:r w:rsidR="00487C68" w:rsidRPr="009A0D48">
        <w:rPr>
          <w:rFonts w:ascii="Times New Roman" w:hAnsi="Times New Roman"/>
          <w:i/>
          <w:sz w:val="24"/>
          <w:szCs w:val="24"/>
          <w:lang w:val="bg-BG"/>
        </w:rPr>
        <w:t>13)</w:t>
      </w:r>
      <w:r w:rsidRPr="009A0D48">
        <w:rPr>
          <w:rFonts w:ascii="Times New Roman" w:hAnsi="Times New Roman"/>
          <w:i/>
          <w:sz w:val="24"/>
          <w:szCs w:val="24"/>
          <w:lang w:val="bg-BG"/>
        </w:rPr>
        <w:t>.</w:t>
      </w:r>
    </w:p>
    <w:p w:rsidR="004A2113" w:rsidRPr="009A0D48" w:rsidRDefault="004A2113" w:rsidP="009A0D48">
      <w:pPr>
        <w:pStyle w:val="ListParagraph"/>
        <w:numPr>
          <w:ilvl w:val="0"/>
          <w:numId w:val="24"/>
        </w:numPr>
        <w:suppressAutoHyphens/>
        <w:snapToGrid w:val="0"/>
        <w:spacing w:after="120" w:line="276" w:lineRule="auto"/>
        <w:jc w:val="both"/>
        <w:rPr>
          <w:b/>
          <w:bCs/>
          <w:iCs/>
        </w:rPr>
      </w:pPr>
      <w:r w:rsidRPr="009A0D48">
        <w:t>наблюдава процеса по обновяването на жилищните сгради на своята територия в изпълнение на договора за целево финансиране</w:t>
      </w:r>
      <w:r w:rsidR="005D58E0" w:rsidRPr="009A0D48">
        <w:t>, включително участва в приемателните комисии за обектите</w:t>
      </w:r>
      <w:r w:rsidR="009212E4" w:rsidRPr="009A0D48">
        <w:t>,</w:t>
      </w:r>
      <w:r w:rsidR="005D58E0" w:rsidRPr="009A0D48">
        <w:t xml:space="preserve"> и подписва всички протоколи по време на строителството</w:t>
      </w:r>
      <w:r w:rsidRPr="009A0D48">
        <w:t>.</w:t>
      </w:r>
    </w:p>
    <w:p w:rsidR="00C5566B" w:rsidRPr="009A0D48" w:rsidRDefault="00C5566B" w:rsidP="009A0D48">
      <w:pPr>
        <w:suppressAutoHyphens/>
        <w:snapToGrid w:val="0"/>
        <w:spacing w:after="120"/>
        <w:jc w:val="both"/>
        <w:rPr>
          <w:rFonts w:ascii="Times New Roman" w:hAnsi="Times New Roman"/>
          <w:sz w:val="24"/>
          <w:szCs w:val="24"/>
          <w:lang w:val="bg-BG"/>
        </w:rPr>
      </w:pPr>
      <w:bookmarkStart w:id="10" w:name="_Toc313545864"/>
      <w:r w:rsidRPr="009A0D48">
        <w:rPr>
          <w:rFonts w:ascii="Times New Roman" w:hAnsi="Times New Roman"/>
          <w:b/>
          <w:color w:val="000000"/>
          <w:sz w:val="24"/>
          <w:szCs w:val="24"/>
          <w:lang w:val="bg-BG"/>
        </w:rPr>
        <w:t>Сдруженията на собствениците</w:t>
      </w:r>
      <w:bookmarkEnd w:id="10"/>
      <w:r w:rsidRPr="009A0D48">
        <w:rPr>
          <w:rFonts w:ascii="Times New Roman" w:hAnsi="Times New Roman"/>
          <w:color w:val="000000"/>
          <w:sz w:val="24"/>
          <w:szCs w:val="24"/>
          <w:lang w:val="bg-BG"/>
        </w:rPr>
        <w:t xml:space="preserve"> се създават по реда на чл. 25, ал. 1 от ЗУЕС. За целите на програмата не са допустими сдружения, създадени с цел и осъществяващи друга дейност, в </w:t>
      </w:r>
      <w:r w:rsidRPr="009A0D48">
        <w:rPr>
          <w:rFonts w:ascii="Times New Roman" w:hAnsi="Times New Roman"/>
          <w:color w:val="000000"/>
          <w:sz w:val="24"/>
          <w:szCs w:val="24"/>
          <w:lang w:val="bg-BG"/>
        </w:rPr>
        <w:lastRenderedPageBreak/>
        <w:t xml:space="preserve">т.ч. и по чл. 25, ал. 2 от ЗУЕС, включително стопански дейности, като отдаване под наем на общи части. </w:t>
      </w:r>
      <w:r w:rsidR="009212E4" w:rsidRPr="009A0D48">
        <w:rPr>
          <w:rFonts w:ascii="Times New Roman" w:hAnsi="Times New Roman"/>
          <w:color w:val="000000"/>
          <w:sz w:val="24"/>
          <w:szCs w:val="24"/>
          <w:lang w:val="bg-BG"/>
        </w:rPr>
        <w:t>Сдруженията на собствениците:</w:t>
      </w:r>
    </w:p>
    <w:p w:rsidR="0095726C" w:rsidRPr="009A0D48" w:rsidRDefault="00896756" w:rsidP="009A0D48">
      <w:pPr>
        <w:pStyle w:val="ListParagraph"/>
        <w:numPr>
          <w:ilvl w:val="0"/>
          <w:numId w:val="36"/>
        </w:numPr>
        <w:suppressAutoHyphens/>
        <w:snapToGrid w:val="0"/>
        <w:spacing w:after="120" w:line="276" w:lineRule="auto"/>
        <w:jc w:val="both"/>
      </w:pPr>
      <w:r w:rsidRPr="009A0D48">
        <w:t xml:space="preserve">подават </w:t>
      </w:r>
      <w:r w:rsidR="00A8039D" w:rsidRPr="009A0D48">
        <w:t>ЗИ</w:t>
      </w:r>
      <w:r w:rsidR="00122B16" w:rsidRPr="009A0D48">
        <w:t>Ф</w:t>
      </w:r>
      <w:r w:rsidR="00A8039D" w:rsidRPr="009A0D48">
        <w:t>П в общината</w:t>
      </w:r>
      <w:r w:rsidR="00B778D6" w:rsidRPr="009A0D48">
        <w:t>;</w:t>
      </w:r>
    </w:p>
    <w:p w:rsidR="00896756" w:rsidRPr="009A0D48" w:rsidRDefault="00896756" w:rsidP="009A0D48">
      <w:pPr>
        <w:numPr>
          <w:ilvl w:val="0"/>
          <w:numId w:val="1"/>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осъществяват </w:t>
      </w:r>
      <w:r w:rsidR="0095726C" w:rsidRPr="009A0D48">
        <w:rPr>
          <w:rFonts w:ascii="Times New Roman" w:hAnsi="Times New Roman"/>
          <w:sz w:val="24"/>
          <w:szCs w:val="24"/>
          <w:lang w:val="bg-BG"/>
        </w:rPr>
        <w:t xml:space="preserve">контрол върху изпълнението на обновяването за </w:t>
      </w:r>
      <w:r w:rsidR="001A3B0A" w:rsidRPr="009A0D48">
        <w:rPr>
          <w:rFonts w:ascii="Times New Roman" w:hAnsi="Times New Roman"/>
          <w:sz w:val="24"/>
          <w:szCs w:val="24"/>
          <w:lang w:val="bg-BG"/>
        </w:rPr>
        <w:t>енергийна ефективност</w:t>
      </w:r>
      <w:r w:rsidR="0095726C" w:rsidRPr="009A0D48">
        <w:rPr>
          <w:rFonts w:ascii="Times New Roman" w:hAnsi="Times New Roman"/>
          <w:sz w:val="24"/>
          <w:szCs w:val="24"/>
          <w:lang w:val="bg-BG"/>
        </w:rPr>
        <w:t xml:space="preserve"> в съответната жилищна сграда чрез упълномощено </w:t>
      </w:r>
      <w:r w:rsidR="00A8039D" w:rsidRPr="009A0D48">
        <w:rPr>
          <w:rFonts w:ascii="Times New Roman" w:hAnsi="Times New Roman"/>
          <w:sz w:val="24"/>
          <w:szCs w:val="24"/>
          <w:lang w:val="bg-BG"/>
        </w:rPr>
        <w:t>технич</w:t>
      </w:r>
      <w:r w:rsidR="0095726C" w:rsidRPr="009A0D48">
        <w:rPr>
          <w:rFonts w:ascii="Times New Roman" w:hAnsi="Times New Roman"/>
          <w:sz w:val="24"/>
          <w:szCs w:val="24"/>
          <w:lang w:val="bg-BG"/>
        </w:rPr>
        <w:t>еско лице</w:t>
      </w:r>
      <w:r w:rsidR="0061475B" w:rsidRPr="009A0D48">
        <w:rPr>
          <w:rFonts w:ascii="Times New Roman" w:hAnsi="Times New Roman"/>
          <w:sz w:val="24"/>
          <w:szCs w:val="24"/>
          <w:lang w:val="bg-BG"/>
        </w:rPr>
        <w:t xml:space="preserve"> или представляващия сдружението</w:t>
      </w:r>
      <w:r w:rsidRPr="009A0D48">
        <w:rPr>
          <w:rFonts w:ascii="Times New Roman" w:hAnsi="Times New Roman"/>
          <w:sz w:val="24"/>
          <w:szCs w:val="24"/>
          <w:lang w:val="bg-BG"/>
        </w:rPr>
        <w:t>;</w:t>
      </w:r>
    </w:p>
    <w:p w:rsidR="0095726C" w:rsidRPr="009A0D48" w:rsidRDefault="00896756" w:rsidP="009A0D48">
      <w:pPr>
        <w:numPr>
          <w:ilvl w:val="0"/>
          <w:numId w:val="1"/>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сключват договор със съответната община</w:t>
      </w:r>
      <w:r w:rsidR="00A8039D" w:rsidRPr="009A0D48">
        <w:rPr>
          <w:rFonts w:ascii="Times New Roman" w:hAnsi="Times New Roman"/>
          <w:sz w:val="24"/>
          <w:szCs w:val="24"/>
          <w:lang w:val="bg-BG"/>
        </w:rPr>
        <w:t>.</w:t>
      </w:r>
    </w:p>
    <w:p w:rsidR="0095726C" w:rsidRPr="009A0D48" w:rsidRDefault="00A8039D" w:rsidP="009A0D48">
      <w:pPr>
        <w:suppressAutoHyphens/>
        <w:snapToGrid w:val="0"/>
        <w:spacing w:after="120"/>
        <w:jc w:val="both"/>
        <w:rPr>
          <w:rFonts w:ascii="Times New Roman" w:hAnsi="Times New Roman"/>
          <w:sz w:val="24"/>
          <w:szCs w:val="24"/>
          <w:lang w:val="bg-BG"/>
        </w:rPr>
      </w:pPr>
      <w:bookmarkStart w:id="11" w:name="_Toc313545866"/>
      <w:bookmarkStart w:id="12" w:name="_Toc408553693"/>
      <w:bookmarkStart w:id="13" w:name="_Toc408553817"/>
      <w:r w:rsidRPr="009A0D48">
        <w:rPr>
          <w:rFonts w:ascii="Times New Roman" w:hAnsi="Times New Roman"/>
          <w:b/>
          <w:sz w:val="24"/>
          <w:szCs w:val="24"/>
          <w:u w:val="single"/>
          <w:lang w:val="bg-BG"/>
        </w:rPr>
        <w:t>В</w:t>
      </w:r>
      <w:r w:rsidR="0095726C" w:rsidRPr="009A0D48">
        <w:rPr>
          <w:rFonts w:ascii="Times New Roman" w:hAnsi="Times New Roman"/>
          <w:b/>
          <w:sz w:val="24"/>
          <w:szCs w:val="24"/>
          <w:u w:val="single"/>
          <w:lang w:val="bg-BG"/>
        </w:rPr>
        <w:t>ъншни изпълнители</w:t>
      </w:r>
      <w:bookmarkEnd w:id="11"/>
      <w:bookmarkEnd w:id="12"/>
      <w:bookmarkEnd w:id="13"/>
      <w:r w:rsidR="0095726C" w:rsidRPr="009A0D48">
        <w:rPr>
          <w:rFonts w:ascii="Times New Roman" w:hAnsi="Times New Roman"/>
          <w:sz w:val="24"/>
          <w:szCs w:val="24"/>
          <w:lang w:val="bg-BG"/>
        </w:rPr>
        <w:t xml:space="preserve"> – избират се</w:t>
      </w:r>
      <w:r w:rsidR="00C82B51" w:rsidRPr="009A0D48">
        <w:rPr>
          <w:rFonts w:ascii="Times New Roman" w:hAnsi="Times New Roman"/>
          <w:sz w:val="24"/>
          <w:szCs w:val="24"/>
          <w:lang w:val="bg-BG"/>
        </w:rPr>
        <w:t xml:space="preserve"> от общините</w:t>
      </w:r>
      <w:r w:rsidR="0095726C" w:rsidRPr="009A0D48">
        <w:rPr>
          <w:rFonts w:ascii="Times New Roman" w:hAnsi="Times New Roman"/>
          <w:sz w:val="24"/>
          <w:szCs w:val="24"/>
          <w:lang w:val="bg-BG"/>
        </w:rPr>
        <w:t xml:space="preserve"> </w:t>
      </w:r>
      <w:r w:rsidR="009212E4" w:rsidRPr="009A0D48">
        <w:rPr>
          <w:rFonts w:ascii="Times New Roman" w:hAnsi="Times New Roman"/>
          <w:color w:val="000000"/>
          <w:sz w:val="24"/>
          <w:szCs w:val="24"/>
          <w:lang w:val="bg-BG"/>
        </w:rPr>
        <w:t xml:space="preserve">при условията и </w:t>
      </w:r>
      <w:r w:rsidR="0095726C" w:rsidRPr="009A0D48">
        <w:rPr>
          <w:rFonts w:ascii="Times New Roman" w:hAnsi="Times New Roman"/>
          <w:sz w:val="24"/>
          <w:szCs w:val="24"/>
          <w:lang w:val="bg-BG"/>
        </w:rPr>
        <w:t>по реда на</w:t>
      </w:r>
      <w:r w:rsidR="000F43AD" w:rsidRPr="009A0D48">
        <w:rPr>
          <w:rFonts w:ascii="Times New Roman" w:hAnsi="Times New Roman"/>
          <w:sz w:val="24"/>
          <w:szCs w:val="24"/>
          <w:lang w:val="bg-BG"/>
        </w:rPr>
        <w:t xml:space="preserve"> </w:t>
      </w:r>
      <w:r w:rsidR="0095726C" w:rsidRPr="009A0D48">
        <w:rPr>
          <w:rFonts w:ascii="Times New Roman" w:hAnsi="Times New Roman"/>
          <w:sz w:val="24"/>
          <w:szCs w:val="24"/>
          <w:lang w:val="bg-BG"/>
        </w:rPr>
        <w:t>ЗОП.</w:t>
      </w:r>
    </w:p>
    <w:p w:rsidR="0095726C" w:rsidRPr="009A0D48" w:rsidRDefault="0095726C" w:rsidP="009A0D48">
      <w:p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Избраните изпълнители </w:t>
      </w:r>
      <w:r w:rsidR="009212E4" w:rsidRPr="009A0D48">
        <w:rPr>
          <w:rFonts w:ascii="Times New Roman" w:hAnsi="Times New Roman"/>
          <w:sz w:val="24"/>
          <w:szCs w:val="24"/>
          <w:lang w:val="bg-BG"/>
        </w:rPr>
        <w:t>трябва</w:t>
      </w:r>
      <w:r w:rsidR="00A8039D" w:rsidRPr="009A0D48">
        <w:rPr>
          <w:rFonts w:ascii="Times New Roman" w:hAnsi="Times New Roman"/>
          <w:sz w:val="24"/>
          <w:szCs w:val="24"/>
          <w:lang w:val="bg-BG"/>
        </w:rPr>
        <w:t xml:space="preserve"> да</w:t>
      </w:r>
      <w:r w:rsidRPr="009A0D48">
        <w:rPr>
          <w:rFonts w:ascii="Times New Roman" w:hAnsi="Times New Roman"/>
          <w:sz w:val="24"/>
          <w:szCs w:val="24"/>
          <w:lang w:val="bg-BG"/>
        </w:rPr>
        <w:t xml:space="preserve"> покрият следните дейности:</w:t>
      </w:r>
    </w:p>
    <w:p w:rsidR="00A8039D" w:rsidRPr="009A0D48" w:rsidRDefault="00A8039D"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изготвяне на обследвания за установяване на техническите характеристики, свързани с изискванията по чл. 169 ал. 1, т. (1 - 5)</w:t>
      </w:r>
      <w:r w:rsidR="00397280" w:rsidRPr="009A0D48">
        <w:rPr>
          <w:rFonts w:ascii="Times New Roman" w:hAnsi="Times New Roman"/>
          <w:sz w:val="24"/>
          <w:szCs w:val="24"/>
          <w:lang w:val="bg-BG"/>
        </w:rPr>
        <w:t xml:space="preserve"> и </w:t>
      </w:r>
      <w:r w:rsidRPr="009A0D48">
        <w:rPr>
          <w:rFonts w:ascii="Times New Roman" w:hAnsi="Times New Roman"/>
          <w:sz w:val="24"/>
          <w:szCs w:val="24"/>
          <w:lang w:val="bg-BG"/>
        </w:rPr>
        <w:t>ал. 2 от ЗУТ;</w:t>
      </w:r>
    </w:p>
    <w:p w:rsidR="00A8039D" w:rsidRPr="009A0D48" w:rsidRDefault="00A8039D"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изготвяне на обследване за </w:t>
      </w:r>
      <w:r w:rsidR="001A3B0A" w:rsidRPr="009A0D48">
        <w:rPr>
          <w:rFonts w:ascii="Times New Roman" w:hAnsi="Times New Roman"/>
          <w:sz w:val="24"/>
          <w:szCs w:val="24"/>
          <w:lang w:val="bg-BG"/>
        </w:rPr>
        <w:t xml:space="preserve">енергийна ефективност </w:t>
      </w:r>
      <w:r w:rsidRPr="009A0D48">
        <w:rPr>
          <w:rFonts w:ascii="Times New Roman" w:hAnsi="Times New Roman"/>
          <w:sz w:val="24"/>
          <w:szCs w:val="24"/>
          <w:lang w:val="bg-BG"/>
        </w:rPr>
        <w:t xml:space="preserve">и предписване на необходимите ЕСМ в съответствие с нормативните изисквания за </w:t>
      </w:r>
      <w:r w:rsidR="001A3B0A" w:rsidRPr="009A0D48">
        <w:rPr>
          <w:rFonts w:ascii="Times New Roman" w:hAnsi="Times New Roman"/>
          <w:sz w:val="24"/>
          <w:szCs w:val="24"/>
          <w:lang w:val="bg-BG"/>
        </w:rPr>
        <w:t>енергийна ефективност</w:t>
      </w:r>
      <w:r w:rsidR="00A711D5" w:rsidRPr="009A0D48">
        <w:rPr>
          <w:rFonts w:ascii="Times New Roman" w:hAnsi="Times New Roman"/>
          <w:sz w:val="24"/>
          <w:szCs w:val="24"/>
          <w:lang w:val="bg-BG"/>
        </w:rPr>
        <w:t xml:space="preserve"> по реда на ЗЕЕ и наредбите за неговото прилагане</w:t>
      </w:r>
      <w:r w:rsidRPr="009A0D48">
        <w:rPr>
          <w:rFonts w:ascii="Times New Roman" w:hAnsi="Times New Roman"/>
          <w:sz w:val="24"/>
          <w:szCs w:val="24"/>
          <w:lang w:val="bg-BG"/>
        </w:rPr>
        <w:t>;</w:t>
      </w:r>
    </w:p>
    <w:p w:rsidR="00A8039D" w:rsidRPr="009A0D48" w:rsidRDefault="00A8039D"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изготвяне на</w:t>
      </w:r>
      <w:r w:rsidR="00C26F5A" w:rsidRPr="009A0D48">
        <w:rPr>
          <w:rFonts w:ascii="Times New Roman" w:hAnsi="Times New Roman"/>
          <w:sz w:val="24"/>
          <w:szCs w:val="24"/>
          <w:lang w:val="bg-BG"/>
        </w:rPr>
        <w:t xml:space="preserve"> технически/</w:t>
      </w:r>
      <w:r w:rsidRPr="009A0D48">
        <w:rPr>
          <w:rFonts w:ascii="Times New Roman" w:hAnsi="Times New Roman"/>
          <w:sz w:val="24"/>
          <w:szCs w:val="24"/>
          <w:lang w:val="bg-BG"/>
        </w:rPr>
        <w:t>работни проекти и осъществяване на авторски надзор;</w:t>
      </w:r>
    </w:p>
    <w:p w:rsidR="0095726C" w:rsidRPr="009A0D48" w:rsidRDefault="0095726C"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изпълнение на </w:t>
      </w:r>
      <w:r w:rsidR="009212E4" w:rsidRPr="009A0D48">
        <w:rPr>
          <w:rFonts w:ascii="Times New Roman" w:hAnsi="Times New Roman"/>
          <w:sz w:val="24"/>
          <w:szCs w:val="24"/>
          <w:lang w:val="bg-BG"/>
        </w:rPr>
        <w:t>СМР</w:t>
      </w:r>
      <w:r w:rsidRPr="009A0D48">
        <w:rPr>
          <w:rFonts w:ascii="Times New Roman" w:hAnsi="Times New Roman"/>
          <w:sz w:val="24"/>
          <w:szCs w:val="24"/>
          <w:lang w:val="bg-BG"/>
        </w:rPr>
        <w:t>;</w:t>
      </w:r>
    </w:p>
    <w:p w:rsidR="000401BD" w:rsidRPr="009A0D48" w:rsidRDefault="009212E4"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color w:val="000000"/>
          <w:sz w:val="24"/>
          <w:szCs w:val="24"/>
          <w:lang w:val="bg-BG"/>
        </w:rPr>
        <w:t xml:space="preserve">извършване на </w:t>
      </w:r>
      <w:r w:rsidR="00A711D5" w:rsidRPr="009A0D48">
        <w:rPr>
          <w:rFonts w:ascii="Times New Roman" w:hAnsi="Times New Roman"/>
          <w:sz w:val="24"/>
          <w:szCs w:val="24"/>
          <w:lang w:val="bg-BG"/>
        </w:rPr>
        <w:t>оценка за съответствие на инвестиционните проекти и упражняване на строителен надзор</w:t>
      </w:r>
      <w:r w:rsidR="002D2261" w:rsidRPr="009A0D48">
        <w:rPr>
          <w:rFonts w:ascii="Times New Roman" w:hAnsi="Times New Roman"/>
          <w:sz w:val="24"/>
          <w:szCs w:val="24"/>
          <w:lang w:val="bg-BG"/>
        </w:rPr>
        <w:t>, ако се изискват</w:t>
      </w:r>
      <w:r w:rsidR="000401BD" w:rsidRPr="009A0D48">
        <w:rPr>
          <w:rFonts w:ascii="Times New Roman" w:hAnsi="Times New Roman"/>
          <w:sz w:val="24"/>
          <w:szCs w:val="24"/>
          <w:lang w:val="bg-BG"/>
        </w:rPr>
        <w:t>;</w:t>
      </w:r>
    </w:p>
    <w:p w:rsidR="00A711D5" w:rsidRPr="009A0D48" w:rsidRDefault="009212E4" w:rsidP="009A0D48">
      <w:pPr>
        <w:numPr>
          <w:ilvl w:val="0"/>
          <w:numId w:val="2"/>
        </w:num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упражняване на </w:t>
      </w:r>
      <w:r w:rsidR="000401BD" w:rsidRPr="009A0D48">
        <w:rPr>
          <w:rFonts w:ascii="Times New Roman" w:hAnsi="Times New Roman"/>
          <w:sz w:val="24"/>
          <w:szCs w:val="24"/>
          <w:lang w:val="bg-BG"/>
        </w:rPr>
        <w:t>инвеститорски контрол</w:t>
      </w:r>
      <w:r w:rsidR="00A711D5" w:rsidRPr="009A0D48">
        <w:rPr>
          <w:rFonts w:ascii="Times New Roman" w:hAnsi="Times New Roman"/>
          <w:sz w:val="24"/>
          <w:szCs w:val="24"/>
          <w:lang w:val="bg-BG"/>
        </w:rPr>
        <w:t>.</w:t>
      </w:r>
    </w:p>
    <w:p w:rsidR="0095726C" w:rsidRPr="009A0D48" w:rsidRDefault="00B778D6" w:rsidP="009A0D48">
      <w:pPr>
        <w:pStyle w:val="ListParagraph"/>
        <w:numPr>
          <w:ilvl w:val="0"/>
          <w:numId w:val="13"/>
        </w:numPr>
        <w:suppressAutoHyphens/>
        <w:snapToGrid w:val="0"/>
        <w:spacing w:after="120" w:line="276" w:lineRule="auto"/>
        <w:ind w:left="0" w:firstLine="0"/>
        <w:jc w:val="both"/>
        <w:rPr>
          <w:rStyle w:val="Heading1Char"/>
          <w:rFonts w:eastAsia="Calibri"/>
          <w:sz w:val="24"/>
        </w:rPr>
      </w:pPr>
      <w:bookmarkStart w:id="14" w:name="_Toc313545868"/>
      <w:bookmarkStart w:id="15" w:name="_Toc418068235"/>
      <w:r w:rsidRPr="009A0D48">
        <w:rPr>
          <w:rStyle w:val="Heading1Char"/>
          <w:rFonts w:eastAsia="Calibri"/>
          <w:sz w:val="24"/>
        </w:rPr>
        <w:t>Допустимост на сгради, финансова помощ, дейности и разходи, разпределение на разходите</w:t>
      </w:r>
      <w:bookmarkEnd w:id="14"/>
      <w:bookmarkEnd w:id="15"/>
    </w:p>
    <w:p w:rsidR="0095726C" w:rsidRPr="009A0D48" w:rsidRDefault="0095726C" w:rsidP="009A0D48">
      <w:pPr>
        <w:autoSpaceDE w:val="0"/>
        <w:autoSpaceDN w:val="0"/>
        <w:adjustRightInd w:val="0"/>
        <w:snapToGrid w:val="0"/>
        <w:spacing w:after="120"/>
        <w:jc w:val="both"/>
        <w:rPr>
          <w:rFonts w:ascii="Times New Roman" w:hAnsi="Times New Roman"/>
          <w:b/>
          <w:bCs/>
          <w:iCs/>
          <w:sz w:val="24"/>
          <w:szCs w:val="24"/>
          <w:lang w:val="bg-BG"/>
        </w:rPr>
      </w:pPr>
      <w:bookmarkStart w:id="16" w:name="_Toc313545869"/>
      <w:bookmarkStart w:id="17" w:name="_Toc408553695"/>
      <w:bookmarkStart w:id="18" w:name="_Toc408553819"/>
      <w:r w:rsidRPr="009A0D48">
        <w:rPr>
          <w:rFonts w:ascii="Times New Roman" w:hAnsi="Times New Roman"/>
          <w:b/>
          <w:bCs/>
          <w:iCs/>
          <w:sz w:val="24"/>
          <w:szCs w:val="24"/>
          <w:lang w:val="bg-BG"/>
        </w:rPr>
        <w:t>Териториален обхват</w:t>
      </w:r>
      <w:bookmarkEnd w:id="16"/>
      <w:bookmarkEnd w:id="17"/>
      <w:bookmarkEnd w:id="18"/>
    </w:p>
    <w:p w:rsidR="0095726C" w:rsidRPr="009A0D48" w:rsidRDefault="00135A10"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Дейностите</w:t>
      </w:r>
      <w:r w:rsidR="0095726C" w:rsidRPr="009A0D48">
        <w:rPr>
          <w:rFonts w:ascii="Times New Roman" w:hAnsi="Times New Roman"/>
          <w:sz w:val="24"/>
          <w:szCs w:val="24"/>
          <w:lang w:val="bg-BG"/>
        </w:rPr>
        <w:t xml:space="preserve"> по </w:t>
      </w:r>
      <w:r w:rsidR="009212E4" w:rsidRPr="009A0D48">
        <w:rPr>
          <w:rFonts w:ascii="Times New Roman" w:hAnsi="Times New Roman"/>
          <w:sz w:val="24"/>
          <w:szCs w:val="24"/>
          <w:lang w:val="bg-BG"/>
        </w:rPr>
        <w:t>Националната</w:t>
      </w:r>
      <w:r w:rsidR="007E6DE7" w:rsidRPr="009A0D48">
        <w:rPr>
          <w:rFonts w:ascii="Times New Roman" w:hAnsi="Times New Roman"/>
          <w:sz w:val="24"/>
          <w:szCs w:val="24"/>
          <w:lang w:val="bg-BG"/>
        </w:rPr>
        <w:t xml:space="preserve"> програма </w:t>
      </w:r>
      <w:r w:rsidR="0095726C" w:rsidRPr="009A0D48">
        <w:rPr>
          <w:rFonts w:ascii="Times New Roman" w:hAnsi="Times New Roman"/>
          <w:sz w:val="24"/>
          <w:szCs w:val="24"/>
          <w:lang w:val="bg-BG"/>
        </w:rPr>
        <w:t xml:space="preserve">ще се осъществяват на територията на Република България, в рамките на </w:t>
      </w:r>
      <w:r w:rsidR="007E6DE7" w:rsidRPr="009A0D48">
        <w:rPr>
          <w:rFonts w:ascii="Times New Roman" w:hAnsi="Times New Roman"/>
          <w:sz w:val="24"/>
          <w:szCs w:val="24"/>
          <w:lang w:val="bg-BG"/>
        </w:rPr>
        <w:t>26</w:t>
      </w:r>
      <w:r w:rsidR="00C26F5A" w:rsidRPr="009A0D48">
        <w:rPr>
          <w:rFonts w:ascii="Times New Roman" w:hAnsi="Times New Roman"/>
          <w:sz w:val="24"/>
          <w:szCs w:val="24"/>
          <w:lang w:val="bg-BG"/>
        </w:rPr>
        <w:t>5</w:t>
      </w:r>
      <w:r w:rsidR="007E6DE7" w:rsidRPr="009A0D48">
        <w:rPr>
          <w:rFonts w:ascii="Times New Roman" w:hAnsi="Times New Roman"/>
          <w:sz w:val="24"/>
          <w:szCs w:val="24"/>
          <w:lang w:val="bg-BG"/>
        </w:rPr>
        <w:t xml:space="preserve"> общини.</w:t>
      </w:r>
    </w:p>
    <w:p w:rsidR="0095726C" w:rsidRPr="009A0D48" w:rsidRDefault="0095726C" w:rsidP="009A0D48">
      <w:pPr>
        <w:autoSpaceDE w:val="0"/>
        <w:autoSpaceDN w:val="0"/>
        <w:adjustRightInd w:val="0"/>
        <w:snapToGrid w:val="0"/>
        <w:spacing w:after="120"/>
        <w:jc w:val="both"/>
        <w:rPr>
          <w:rFonts w:ascii="Times New Roman" w:hAnsi="Times New Roman"/>
          <w:b/>
          <w:bCs/>
          <w:iCs/>
          <w:sz w:val="24"/>
          <w:szCs w:val="24"/>
          <w:lang w:val="bg-BG"/>
        </w:rPr>
      </w:pPr>
      <w:bookmarkStart w:id="19" w:name="_Toc313545870"/>
      <w:bookmarkStart w:id="20" w:name="_Toc408553696"/>
      <w:bookmarkStart w:id="21" w:name="_Toc408553820"/>
      <w:r w:rsidRPr="009A0D48">
        <w:rPr>
          <w:rFonts w:ascii="Times New Roman" w:hAnsi="Times New Roman"/>
          <w:b/>
          <w:bCs/>
          <w:iCs/>
          <w:sz w:val="24"/>
          <w:szCs w:val="24"/>
          <w:lang w:val="bg-BG"/>
        </w:rPr>
        <w:t>Целеви групи</w:t>
      </w:r>
      <w:bookmarkEnd w:id="19"/>
      <w:bookmarkEnd w:id="20"/>
      <w:bookmarkEnd w:id="21"/>
    </w:p>
    <w:p w:rsidR="0095726C" w:rsidRPr="009A0D48" w:rsidRDefault="00503294"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Безвъзмездна ф</w:t>
      </w:r>
      <w:r w:rsidR="0095726C" w:rsidRPr="009A0D48">
        <w:rPr>
          <w:rFonts w:ascii="Times New Roman" w:hAnsi="Times New Roman"/>
          <w:sz w:val="24"/>
          <w:szCs w:val="24"/>
          <w:lang w:val="bg-BG"/>
        </w:rPr>
        <w:t xml:space="preserve">инансова помощ могат да получават </w:t>
      </w:r>
      <w:r w:rsidR="009212E4" w:rsidRPr="009A0D48">
        <w:rPr>
          <w:rFonts w:ascii="Times New Roman" w:hAnsi="Times New Roman"/>
          <w:sz w:val="24"/>
          <w:szCs w:val="24"/>
          <w:lang w:val="bg-BG"/>
        </w:rPr>
        <w:t>с</w:t>
      </w:r>
      <w:r w:rsidR="0095726C" w:rsidRPr="009A0D48">
        <w:rPr>
          <w:rFonts w:ascii="Times New Roman" w:hAnsi="Times New Roman"/>
          <w:sz w:val="24"/>
          <w:szCs w:val="24"/>
          <w:lang w:val="bg-BG"/>
        </w:rPr>
        <w:t>дружения на собс</w:t>
      </w:r>
      <w:r w:rsidR="009212E4" w:rsidRPr="009A0D48">
        <w:rPr>
          <w:rFonts w:ascii="Times New Roman" w:hAnsi="Times New Roman"/>
          <w:sz w:val="24"/>
          <w:szCs w:val="24"/>
          <w:lang w:val="bg-BG"/>
        </w:rPr>
        <w:t xml:space="preserve">твениците, регистрирани по ЗУЕС, </w:t>
      </w:r>
      <w:r w:rsidR="0095726C" w:rsidRPr="009A0D48">
        <w:rPr>
          <w:rFonts w:ascii="Times New Roman" w:hAnsi="Times New Roman"/>
          <w:sz w:val="24"/>
          <w:szCs w:val="24"/>
          <w:lang w:val="bg-BG"/>
        </w:rPr>
        <w:t xml:space="preserve">в </w:t>
      </w:r>
      <w:r w:rsidR="007E6DE7" w:rsidRPr="009A0D48">
        <w:rPr>
          <w:rFonts w:ascii="Times New Roman" w:hAnsi="Times New Roman"/>
          <w:sz w:val="24"/>
          <w:szCs w:val="24"/>
          <w:lang w:val="bg-BG"/>
        </w:rPr>
        <w:t>допустимите за финансиране сгради</w:t>
      </w:r>
      <w:r w:rsidR="0095726C" w:rsidRPr="009A0D48">
        <w:rPr>
          <w:rFonts w:ascii="Times New Roman" w:hAnsi="Times New Roman"/>
          <w:sz w:val="24"/>
          <w:szCs w:val="24"/>
          <w:lang w:val="bg-BG"/>
        </w:rPr>
        <w:t>.</w:t>
      </w:r>
    </w:p>
    <w:p w:rsidR="006A5F51" w:rsidRPr="009A0D48" w:rsidRDefault="006A5F51" w:rsidP="009A0D48">
      <w:pPr>
        <w:autoSpaceDE w:val="0"/>
        <w:autoSpaceDN w:val="0"/>
        <w:adjustRightInd w:val="0"/>
        <w:snapToGrid w:val="0"/>
        <w:spacing w:after="120"/>
        <w:jc w:val="both"/>
        <w:rPr>
          <w:rFonts w:ascii="Times New Roman" w:hAnsi="Times New Roman"/>
          <w:b/>
          <w:bCs/>
          <w:iCs/>
          <w:sz w:val="24"/>
          <w:szCs w:val="24"/>
          <w:lang w:val="bg-BG"/>
        </w:rPr>
      </w:pPr>
      <w:bookmarkStart w:id="22" w:name="_Toc408553698"/>
      <w:bookmarkStart w:id="23" w:name="_Toc408553822"/>
      <w:bookmarkStart w:id="24" w:name="_Toc313545875"/>
      <w:r w:rsidRPr="009A0D48">
        <w:rPr>
          <w:rFonts w:ascii="Times New Roman" w:hAnsi="Times New Roman"/>
          <w:b/>
          <w:bCs/>
          <w:iCs/>
          <w:sz w:val="24"/>
          <w:szCs w:val="24"/>
          <w:lang w:val="bg-BG"/>
        </w:rPr>
        <w:t>Критерии за допустимост на сградите</w:t>
      </w:r>
    </w:p>
    <w:p w:rsidR="006A5F51" w:rsidRPr="009A0D48" w:rsidRDefault="006A5F51" w:rsidP="009A0D48">
      <w:pPr>
        <w:pStyle w:val="a0"/>
        <w:snapToGrid w:val="0"/>
        <w:spacing w:before="120" w:after="120" w:line="276" w:lineRule="auto"/>
        <w:ind w:left="0"/>
        <w:jc w:val="both"/>
        <w:rPr>
          <w:i/>
        </w:rPr>
      </w:pPr>
      <w:bookmarkStart w:id="25" w:name="_Toc313545873"/>
      <w:r w:rsidRPr="009A0D48">
        <w:rPr>
          <w:i/>
        </w:rPr>
        <w:t>Финансиране на многофамилни жилищни сгради през 2015 г.</w:t>
      </w:r>
    </w:p>
    <w:p w:rsidR="006A5F51" w:rsidRPr="009A0D48" w:rsidRDefault="006A5F51" w:rsidP="009A0D48">
      <w:pPr>
        <w:pStyle w:val="a0"/>
        <w:snapToGrid w:val="0"/>
        <w:spacing w:before="120" w:after="120" w:line="276" w:lineRule="auto"/>
        <w:ind w:left="0"/>
        <w:jc w:val="both"/>
        <w:rPr>
          <w:lang w:val="en-US"/>
        </w:rPr>
      </w:pPr>
      <w:r w:rsidRPr="009A0D48">
        <w:t>Допустими са всички многофамилни жилищни сгради, строени по индустриален способ: ЕПЖС (едропанелно жилищно строителство); ППП (пакетно-повдигани плочи); ЕПК (</w:t>
      </w:r>
      <w:proofErr w:type="spellStart"/>
      <w:r w:rsidRPr="009A0D48">
        <w:t>едроплощен</w:t>
      </w:r>
      <w:proofErr w:type="spellEnd"/>
      <w:r w:rsidRPr="009A0D48">
        <w:t xml:space="preserve"> кофраж); пълзящ кофраж и разновидностите им, с минимум 36 самостоятелни обекта с жилищно предназначение.</w:t>
      </w:r>
    </w:p>
    <w:p w:rsidR="006A5F51" w:rsidRPr="009A0D48" w:rsidRDefault="006A5F51" w:rsidP="009A0D48">
      <w:pPr>
        <w:pStyle w:val="a0"/>
        <w:snapToGrid w:val="0"/>
        <w:spacing w:after="120" w:line="276" w:lineRule="auto"/>
        <w:ind w:left="0"/>
        <w:jc w:val="both"/>
      </w:pPr>
      <w:r w:rsidRPr="009A0D48">
        <w:t xml:space="preserve">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w:t>
      </w:r>
      <w:r w:rsidRPr="009A0D48">
        <w:lastRenderedPageBreak/>
        <w:t>търговци и/или лица със свободни професии собствениците на тези обекти ще се третират като получатели на минимална помощ (</w:t>
      </w:r>
      <w:proofErr w:type="spellStart"/>
      <w:r w:rsidRPr="009A0D48">
        <w:t>de</w:t>
      </w:r>
      <w:proofErr w:type="spellEnd"/>
      <w:r w:rsidRPr="009A0D48">
        <w:t xml:space="preserve"> </w:t>
      </w:r>
      <w:proofErr w:type="spellStart"/>
      <w:r w:rsidRPr="009A0D48">
        <w:t>minimis</w:t>
      </w:r>
      <w:proofErr w:type="spellEnd"/>
      <w:r w:rsidRPr="009A0D48">
        <w:t>)</w:t>
      </w:r>
      <w:r w:rsidRPr="009A0D48">
        <w:rPr>
          <w:rStyle w:val="FootnoteReference"/>
        </w:rPr>
        <w:footnoteReference w:id="1"/>
      </w:r>
      <w:r w:rsidRPr="009A0D48">
        <w:t xml:space="preserve"> съгласно Закона за държавните помощи.</w:t>
      </w:r>
    </w:p>
    <w:p w:rsidR="006A5F51" w:rsidRPr="009A0D48" w:rsidRDefault="006A5F51" w:rsidP="009A0D48">
      <w:pPr>
        <w:pStyle w:val="a0"/>
        <w:snapToGrid w:val="0"/>
        <w:spacing w:after="120" w:line="276" w:lineRule="auto"/>
        <w:ind w:left="0"/>
        <w:jc w:val="both"/>
      </w:pPr>
      <w:r w:rsidRPr="009A0D48">
        <w:t>Програмата се реализира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9A0D48">
        <w:t>de</w:t>
      </w:r>
      <w:proofErr w:type="spellEnd"/>
      <w:r w:rsidRPr="009A0D48">
        <w:t xml:space="preserve"> </w:t>
      </w:r>
      <w:proofErr w:type="spellStart"/>
      <w:r w:rsidRPr="009A0D48">
        <w:t>minimis</w:t>
      </w:r>
      <w:proofErr w:type="spellEnd"/>
      <w:r w:rsidRPr="009A0D48">
        <w:t xml:space="preserve">” (OB, L 352 от 24.12.2013 г.). Условията на схемата се съдържат в допълнителни указания (приложение </w:t>
      </w:r>
      <w:r w:rsidRPr="009A0D48">
        <w:rPr>
          <w:rFonts w:eastAsia="SimSun"/>
          <w:noProof/>
        </w:rPr>
        <w:t xml:space="preserve">№ </w:t>
      </w:r>
      <w:r w:rsidRPr="009A0D48">
        <w:t>14), неразделна част от тези указания, като при противоречие между указанията и условията на схемата за минимална помощ се прилагат специалните условия на схемата. Съответната община е администратор на минимална помощ за БФП, предоставена на нейна територия, съобразно Закона за държавните помощи.</w:t>
      </w:r>
    </w:p>
    <w:p w:rsidR="006A5F51" w:rsidRPr="009A0D48" w:rsidRDefault="006A5F51" w:rsidP="009A0D48">
      <w:pPr>
        <w:pStyle w:val="a0"/>
        <w:snapToGrid w:val="0"/>
        <w:spacing w:after="120" w:line="276" w:lineRule="auto"/>
        <w:ind w:left="0"/>
        <w:jc w:val="both"/>
      </w:pPr>
      <w:r w:rsidRPr="009A0D48">
        <w:t xml:space="preserve">При наличие на собственици на самостоятелни обекти в сградата, в които се упражнява стопанска дейност, но които са извън обхвата на схемата за минимална помощ, </w:t>
      </w:r>
      <w:r w:rsidRPr="009A0D48">
        <w:rPr>
          <w:color w:val="000000"/>
        </w:rPr>
        <w:t xml:space="preserve">собствениците </w:t>
      </w:r>
      <w:r w:rsidRPr="009A0D48">
        <w:t>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p>
    <w:p w:rsidR="006A5F51" w:rsidRPr="009A0D48" w:rsidRDefault="006A5F51" w:rsidP="009A0D48">
      <w:pPr>
        <w:pStyle w:val="Style5"/>
        <w:tabs>
          <w:tab w:val="left" w:pos="871"/>
        </w:tabs>
        <w:spacing w:after="120" w:line="276" w:lineRule="auto"/>
        <w:ind w:firstLine="0"/>
        <w:rPr>
          <w:rStyle w:val="FontStyle21"/>
          <w:sz w:val="24"/>
          <w:szCs w:val="24"/>
        </w:rPr>
      </w:pPr>
      <w:r w:rsidRPr="009A0D48">
        <w:rPr>
          <w:rStyle w:val="FontStyle21"/>
          <w:sz w:val="24"/>
          <w:szCs w:val="24"/>
        </w:rPr>
        <w:t xml:space="preserve">При наличие на свързано строителство, а именно - няколко блок-секции или сгради (блокове), които са свързани помежду си, т.е. не са отдалечени една от друга и образуват общ архитектурен ансамбъл, следва групата от блок-секции/сгради да кандидатства заедно по Националната програма. </w:t>
      </w:r>
    </w:p>
    <w:p w:rsidR="006A5F51" w:rsidRPr="009A0D48" w:rsidRDefault="006A5F51" w:rsidP="009A0D48">
      <w:pPr>
        <w:pStyle w:val="Style5"/>
        <w:tabs>
          <w:tab w:val="left" w:pos="871"/>
        </w:tabs>
        <w:spacing w:after="120" w:line="276" w:lineRule="auto"/>
        <w:ind w:firstLine="0"/>
        <w:rPr>
          <w:rStyle w:val="FontStyle21"/>
          <w:sz w:val="24"/>
          <w:szCs w:val="24"/>
        </w:rPr>
      </w:pPr>
      <w:r w:rsidRPr="009A0D48">
        <w:rPr>
          <w:rStyle w:val="FontStyle21"/>
          <w:sz w:val="24"/>
          <w:szCs w:val="24"/>
        </w:rPr>
        <w:t xml:space="preserve">По изключение, при невъзможност за участие на цялата група и по преценка на общината, от съответната група може да бъде допуснато да кандидатстват минимум половината от свързаните блок-секции/сгради, които следва да покриват изискването за минимум </w:t>
      </w:r>
      <w:r w:rsidRPr="009A0D48">
        <w:rPr>
          <w:rStyle w:val="FontStyle21"/>
          <w:sz w:val="24"/>
          <w:szCs w:val="24"/>
        </w:rPr>
        <w:br/>
        <w:t xml:space="preserve">36 самостоятелни обекта и да са последователно разположени. Това изключение важи за група минимум от две блок-секции или за група с повече от две свързано застроени сгради. </w:t>
      </w:r>
    </w:p>
    <w:p w:rsidR="006A5F51" w:rsidRPr="009A0D48" w:rsidRDefault="006A5F51" w:rsidP="009A0D48">
      <w:pPr>
        <w:pStyle w:val="Style5"/>
        <w:tabs>
          <w:tab w:val="left" w:pos="871"/>
        </w:tabs>
        <w:spacing w:after="120" w:line="276" w:lineRule="auto"/>
        <w:ind w:firstLine="0"/>
        <w:rPr>
          <w:rStyle w:val="FontStyle21"/>
          <w:sz w:val="24"/>
          <w:szCs w:val="24"/>
        </w:rPr>
      </w:pPr>
      <w:r w:rsidRPr="009A0D48">
        <w:rPr>
          <w:rStyle w:val="FontStyle21"/>
          <w:sz w:val="24"/>
          <w:szCs w:val="24"/>
        </w:rPr>
        <w:t>По изключение и по преценка на общината през 2015 г. могат да бъдат одобрявани за обновяване и сгради с минимум 32 самостоятелни обекта с жилищно предназначение, които са построени преди 1975 г. и са с доказани конструктивни проблеми.</w:t>
      </w:r>
    </w:p>
    <w:p w:rsidR="006A5F51" w:rsidRPr="009A0D48" w:rsidRDefault="006A5F51" w:rsidP="009A0D48">
      <w:pPr>
        <w:pStyle w:val="Style5"/>
        <w:tabs>
          <w:tab w:val="left" w:pos="871"/>
        </w:tabs>
        <w:spacing w:after="120" w:line="276" w:lineRule="auto"/>
        <w:ind w:firstLine="0"/>
        <w:rPr>
          <w:rStyle w:val="FontStyle21"/>
          <w:sz w:val="24"/>
          <w:szCs w:val="24"/>
        </w:rPr>
      </w:pPr>
    </w:p>
    <w:p w:rsidR="006A5F51" w:rsidRPr="009A0D48" w:rsidRDefault="006A5F51" w:rsidP="009A0D48">
      <w:pPr>
        <w:pStyle w:val="Style5"/>
        <w:tabs>
          <w:tab w:val="left" w:pos="871"/>
        </w:tabs>
        <w:spacing w:after="120" w:line="276" w:lineRule="auto"/>
        <w:ind w:firstLine="0"/>
        <w:rPr>
          <w:rStyle w:val="FontStyle21"/>
          <w:sz w:val="24"/>
          <w:szCs w:val="24"/>
        </w:rPr>
      </w:pPr>
    </w:p>
    <w:p w:rsidR="006A5F51" w:rsidRPr="009A0D48" w:rsidRDefault="006A5F51" w:rsidP="009A0D48">
      <w:pPr>
        <w:pStyle w:val="a0"/>
        <w:snapToGrid w:val="0"/>
        <w:spacing w:after="120" w:line="276" w:lineRule="auto"/>
        <w:ind w:left="0"/>
        <w:jc w:val="both"/>
        <w:rPr>
          <w:i/>
        </w:rPr>
      </w:pPr>
      <w:r w:rsidRPr="009A0D48">
        <w:rPr>
          <w:i/>
        </w:rPr>
        <w:t>Финансиране на многофамилни жилищни сгради през 2016 г.</w:t>
      </w:r>
    </w:p>
    <w:p w:rsidR="006A5F51" w:rsidRPr="009A0D48" w:rsidRDefault="006A5F51" w:rsidP="009A0D48">
      <w:pPr>
        <w:pStyle w:val="Style5"/>
        <w:widowControl/>
        <w:numPr>
          <w:ilvl w:val="0"/>
          <w:numId w:val="43"/>
        </w:numPr>
        <w:tabs>
          <w:tab w:val="left" w:pos="871"/>
        </w:tabs>
        <w:spacing w:after="120" w:line="276" w:lineRule="auto"/>
        <w:rPr>
          <w:rStyle w:val="FontStyle21"/>
          <w:sz w:val="24"/>
          <w:szCs w:val="24"/>
        </w:rPr>
      </w:pPr>
      <w:r w:rsidRPr="009A0D48">
        <w:rPr>
          <w:rStyle w:val="FontStyle21"/>
          <w:sz w:val="24"/>
          <w:szCs w:val="24"/>
        </w:rPr>
        <w:t>В обхвата на Програмата от 01.</w:t>
      </w:r>
      <w:proofErr w:type="spellStart"/>
      <w:r w:rsidRPr="009A0D48">
        <w:rPr>
          <w:rStyle w:val="FontStyle21"/>
          <w:sz w:val="24"/>
          <w:szCs w:val="24"/>
        </w:rPr>
        <w:t>01</w:t>
      </w:r>
      <w:proofErr w:type="spellEnd"/>
      <w:r w:rsidRPr="009A0D48">
        <w:rPr>
          <w:rStyle w:val="FontStyle21"/>
          <w:sz w:val="24"/>
          <w:szCs w:val="24"/>
        </w:rPr>
        <w:t xml:space="preserve">.2016 г. допустими за финансиране са </w:t>
      </w:r>
      <w:r w:rsidRPr="009A0D48">
        <w:rPr>
          <w:rStyle w:val="FontStyle21"/>
          <w:b/>
          <w:sz w:val="24"/>
          <w:szCs w:val="24"/>
        </w:rPr>
        <w:t>и:</w:t>
      </w:r>
    </w:p>
    <w:p w:rsidR="006A5F51" w:rsidRPr="009A0D48" w:rsidRDefault="006A5F51" w:rsidP="009A0D48">
      <w:pPr>
        <w:pStyle w:val="a0"/>
        <w:numPr>
          <w:ilvl w:val="0"/>
          <w:numId w:val="42"/>
        </w:numPr>
        <w:snapToGrid w:val="0"/>
        <w:spacing w:after="120" w:line="276" w:lineRule="auto"/>
        <w:jc w:val="both"/>
      </w:pPr>
      <w:r w:rsidRPr="009A0D48">
        <w:lastRenderedPageBreak/>
        <w:t>многофамилни жилищни сгради, строени по индустриален способ: ЕПЖС (едропанелно жилищно строителство); ППП (пакетно-повдигани плочи); ЕПК (</w:t>
      </w:r>
      <w:proofErr w:type="spellStart"/>
      <w:r w:rsidRPr="009A0D48">
        <w:t>едроплощен</w:t>
      </w:r>
      <w:proofErr w:type="spellEnd"/>
      <w:r w:rsidRPr="009A0D48">
        <w:t xml:space="preserve"> кофраж); пълзящ кофраж и разновидностите им - на три или повече етажа, от минимум 6 (шест) самостоятелни обекта с жилищно предназначение до 36 самостоятелни обекта с жилищно предназначение;</w:t>
      </w:r>
    </w:p>
    <w:p w:rsidR="006A5F51" w:rsidRPr="009A0D48" w:rsidRDefault="006A5F51" w:rsidP="009A0D48">
      <w:pPr>
        <w:pStyle w:val="a0"/>
        <w:numPr>
          <w:ilvl w:val="0"/>
          <w:numId w:val="42"/>
        </w:numPr>
        <w:snapToGrid w:val="0"/>
        <w:spacing w:after="120" w:line="276" w:lineRule="auto"/>
        <w:jc w:val="both"/>
      </w:pPr>
      <w:r w:rsidRPr="009A0D48">
        <w:t xml:space="preserve">многофамилни жилищни сгради (масивни сгради), проектирани преди </w:t>
      </w:r>
      <w:r w:rsidRPr="009A0D48">
        <w:br/>
        <w:t>26 април 1999 г., на три или повече етажа с 6 (шест) или повече самостоятелни обекта с жилищно предназначение.</w:t>
      </w:r>
    </w:p>
    <w:bookmarkEnd w:id="25"/>
    <w:p w:rsidR="006A5F51" w:rsidRPr="009A0D48" w:rsidRDefault="006A5F51" w:rsidP="009A0D48">
      <w:pPr>
        <w:pStyle w:val="Style5"/>
        <w:tabs>
          <w:tab w:val="left" w:pos="871"/>
        </w:tabs>
        <w:spacing w:after="120" w:line="276" w:lineRule="auto"/>
        <w:ind w:left="360" w:firstLine="0"/>
        <w:rPr>
          <w:rStyle w:val="FontStyle21"/>
          <w:sz w:val="24"/>
          <w:szCs w:val="24"/>
        </w:rPr>
      </w:pPr>
      <w:r w:rsidRPr="009A0D48">
        <w:rPr>
          <w:rStyle w:val="FontStyle21"/>
          <w:sz w:val="24"/>
          <w:szCs w:val="24"/>
        </w:rPr>
        <w:t>Горепосочените сгради са допустими за финансиране само в случаите, когато попадат извън обхвата на проектните предложения на общините по ПО 1 и ПО 2 на Оперативна програма „Региони в растеж“ (ОПРР) 2014-2020.</w:t>
      </w:r>
    </w:p>
    <w:p w:rsidR="006A5F51" w:rsidRPr="009A0D48" w:rsidRDefault="006A5F51" w:rsidP="009A0D48">
      <w:pPr>
        <w:pStyle w:val="Style5"/>
        <w:tabs>
          <w:tab w:val="left" w:pos="871"/>
        </w:tabs>
        <w:spacing w:after="120" w:line="276" w:lineRule="auto"/>
        <w:ind w:left="360" w:firstLine="0"/>
        <w:rPr>
          <w:rStyle w:val="FontStyle21"/>
          <w:sz w:val="24"/>
          <w:szCs w:val="24"/>
        </w:rPr>
      </w:pPr>
      <w:r w:rsidRPr="009A0D48">
        <w:rPr>
          <w:rStyle w:val="FontStyle21"/>
          <w:sz w:val="24"/>
          <w:szCs w:val="24"/>
        </w:rPr>
        <w:t>Предвид обстоятелството, че в рамките на ОПРР 2014-2020 е определен ресурс за мерки за енергийна ефективност на многофамилни жилищни сгради в 67 общини, допустими бенефициенти по програмата, всяка община - конкретен бенефициент по ОПРР 2014-2020, трябва да гарантира липсата на двойно финансиране на сградите, които ще одобрява по двете програми – Националната и по ОПРР 2014-2020, включително чрез подаване на декларация за липса на двойно финансиране по образец. Декларацията се подава от кмета на общината към ББР с искането за сключване на договор за целево финансиране.</w:t>
      </w:r>
    </w:p>
    <w:p w:rsidR="006A5F51" w:rsidRPr="009A0D48" w:rsidRDefault="006A5F51" w:rsidP="009A0D48">
      <w:pPr>
        <w:pStyle w:val="Style5"/>
        <w:tabs>
          <w:tab w:val="left" w:pos="871"/>
        </w:tabs>
        <w:spacing w:after="120" w:line="276" w:lineRule="auto"/>
        <w:ind w:left="360" w:firstLine="0"/>
        <w:rPr>
          <w:rStyle w:val="FontStyle21"/>
          <w:sz w:val="24"/>
          <w:szCs w:val="24"/>
        </w:rPr>
      </w:pPr>
      <w:r w:rsidRPr="009A0D48">
        <w:rPr>
          <w:rStyle w:val="FontStyle21"/>
          <w:sz w:val="24"/>
          <w:szCs w:val="24"/>
        </w:rPr>
        <w:t xml:space="preserve">При наличие на свързано строителство при сградите, допустими за финансиране през 2016 г., а именно няколко блок-секции, които са свързани помежду си, т.е. не са отдалечени една от друга и образуват общ архитектурен ансамбъл, следва групата от блок-секции да кандидатства заедно по Националната програма. </w:t>
      </w:r>
    </w:p>
    <w:p w:rsidR="006A5F51" w:rsidRPr="009A0D48" w:rsidRDefault="006A5F51" w:rsidP="009A0D48">
      <w:pPr>
        <w:pStyle w:val="Style5"/>
        <w:widowControl/>
        <w:numPr>
          <w:ilvl w:val="0"/>
          <w:numId w:val="43"/>
        </w:numPr>
        <w:tabs>
          <w:tab w:val="left" w:pos="871"/>
        </w:tabs>
        <w:spacing w:after="120" w:line="276" w:lineRule="auto"/>
        <w:rPr>
          <w:rStyle w:val="FontStyle21"/>
          <w:sz w:val="24"/>
          <w:szCs w:val="24"/>
        </w:rPr>
      </w:pPr>
      <w:r w:rsidRPr="009A0D48">
        <w:rPr>
          <w:rStyle w:val="FontStyle21"/>
          <w:sz w:val="24"/>
          <w:szCs w:val="24"/>
        </w:rPr>
        <w:t xml:space="preserve">В рамките на Националната програма се финансират през 2016 г. многофамилни жилищни сгради, които са одобрени по Проект BG161PO001-1.2.01-0001 „Енергийно обновяване на българските домове“ по Оперативна програма „Регионално развитие“ 2007-2013, но </w:t>
      </w:r>
      <w:r w:rsidRPr="009A0D48">
        <w:rPr>
          <w:rFonts w:ascii="Times New Roman" w:hAnsi="Times New Roman"/>
        </w:rPr>
        <w:t>за които към 31.12.2015 г. не са извършени строителни и монтажни работи съгласно приложения списък (Приложение № 19).</w:t>
      </w:r>
    </w:p>
    <w:p w:rsidR="006A5F51" w:rsidRPr="009A0D48" w:rsidRDefault="006A5F51" w:rsidP="009A0D48">
      <w:pPr>
        <w:pStyle w:val="Style5"/>
        <w:widowControl/>
        <w:numPr>
          <w:ilvl w:val="0"/>
          <w:numId w:val="43"/>
        </w:numPr>
        <w:tabs>
          <w:tab w:val="left" w:pos="871"/>
        </w:tabs>
        <w:spacing w:after="120" w:line="276" w:lineRule="auto"/>
        <w:rPr>
          <w:rStyle w:val="FontStyle21"/>
          <w:sz w:val="24"/>
          <w:szCs w:val="24"/>
        </w:rPr>
      </w:pPr>
      <w:r w:rsidRPr="009A0D48">
        <w:rPr>
          <w:rStyle w:val="FontStyle21"/>
          <w:sz w:val="24"/>
          <w:szCs w:val="24"/>
        </w:rPr>
        <w:t xml:space="preserve">Реализирането на сградите, одобрени по Проект BG161PO001-1.2.01-0001 „Енергийно обновяване на българските домове“, </w:t>
      </w:r>
      <w:r w:rsidRPr="009A0D48">
        <w:rPr>
          <w:rFonts w:ascii="Times New Roman" w:hAnsi="Times New Roman"/>
        </w:rPr>
        <w:t>за които към 31.12.2015 г. не са извършени строителни и монтажни работи</w:t>
      </w:r>
      <w:r w:rsidRPr="009A0D48">
        <w:rPr>
          <w:rStyle w:val="FontStyle21"/>
          <w:sz w:val="24"/>
          <w:szCs w:val="24"/>
        </w:rPr>
        <w:t>, се извършава от съответната община съгласно указания (приложение № 18).</w:t>
      </w:r>
    </w:p>
    <w:p w:rsidR="006A5F51" w:rsidRPr="009A0D48" w:rsidRDefault="006A5F51" w:rsidP="009A0D48">
      <w:pPr>
        <w:pStyle w:val="Style5"/>
        <w:widowControl/>
        <w:tabs>
          <w:tab w:val="left" w:pos="871"/>
        </w:tabs>
        <w:spacing w:after="120" w:line="276" w:lineRule="auto"/>
        <w:ind w:firstLine="0"/>
        <w:rPr>
          <w:rStyle w:val="FontStyle21"/>
          <w:sz w:val="24"/>
          <w:szCs w:val="24"/>
        </w:rPr>
      </w:pPr>
      <w:r w:rsidRPr="009A0D48">
        <w:rPr>
          <w:rStyle w:val="FontStyle21"/>
          <w:sz w:val="24"/>
          <w:szCs w:val="24"/>
        </w:rPr>
        <w:t xml:space="preserve">Инвестициите за сградите следва да се </w:t>
      </w:r>
      <w:proofErr w:type="spellStart"/>
      <w:r w:rsidRPr="009A0D48">
        <w:rPr>
          <w:rStyle w:val="FontStyle21"/>
          <w:sz w:val="24"/>
          <w:szCs w:val="24"/>
        </w:rPr>
        <w:t>приоритизират</w:t>
      </w:r>
      <w:proofErr w:type="spellEnd"/>
      <w:r w:rsidRPr="009A0D48">
        <w:rPr>
          <w:rStyle w:val="FontStyle21"/>
          <w:sz w:val="24"/>
          <w:szCs w:val="24"/>
        </w:rPr>
        <w:t xml:space="preserve">, като се даде предимство за най-старите и големи панелни сгради, </w:t>
      </w:r>
      <w:proofErr w:type="spellStart"/>
      <w:r w:rsidRPr="009A0D48">
        <w:rPr>
          <w:rStyle w:val="FontStyle21"/>
          <w:sz w:val="24"/>
          <w:szCs w:val="24"/>
        </w:rPr>
        <w:t>сгради</w:t>
      </w:r>
      <w:proofErr w:type="spellEnd"/>
      <w:r w:rsidRPr="009A0D48">
        <w:rPr>
          <w:rStyle w:val="FontStyle21"/>
          <w:sz w:val="24"/>
          <w:szCs w:val="24"/>
        </w:rPr>
        <w:t xml:space="preserve"> с доказани сериозни конструктивни проблеми, застрашаващи живота на живущите в тях. Също така е необходимо да се търси компактен ефект от дейностите - например насочване към целева група сгради в определени квартали, и др.</w:t>
      </w:r>
    </w:p>
    <w:p w:rsidR="006A5F51" w:rsidRPr="009A0D48" w:rsidRDefault="006A5F51" w:rsidP="009A0D48">
      <w:pPr>
        <w:pStyle w:val="Style5"/>
        <w:widowControl/>
        <w:tabs>
          <w:tab w:val="left" w:pos="871"/>
        </w:tabs>
        <w:spacing w:after="120" w:line="276" w:lineRule="auto"/>
        <w:ind w:firstLine="0"/>
        <w:rPr>
          <w:rStyle w:val="FontStyle21"/>
          <w:sz w:val="24"/>
          <w:szCs w:val="24"/>
        </w:rPr>
      </w:pPr>
      <w:r w:rsidRPr="009A0D48">
        <w:rPr>
          <w:rStyle w:val="FontStyle21"/>
          <w:sz w:val="24"/>
          <w:szCs w:val="24"/>
        </w:rPr>
        <w:t xml:space="preserve">В допълнение, при оценката на подадените заявления през 2016 г. общината трябва да третира с приоритет многофамилните жилищни сгради, строени по индустриален способ, като предимство се дава първо на сградите с над 36 самостоятелни обекта, а след това на тези с под 36 самостоятелни обекта, строени по индустриален способ. </w:t>
      </w:r>
    </w:p>
    <w:p w:rsidR="006A5F51" w:rsidRPr="009A0D48" w:rsidRDefault="006A5F51" w:rsidP="009A0D48">
      <w:pPr>
        <w:pStyle w:val="Style5"/>
        <w:widowControl/>
        <w:shd w:val="clear" w:color="auto" w:fill="E5B8B7"/>
        <w:tabs>
          <w:tab w:val="left" w:pos="871"/>
        </w:tabs>
        <w:spacing w:after="120" w:line="276" w:lineRule="auto"/>
        <w:ind w:firstLine="0"/>
        <w:rPr>
          <w:rStyle w:val="FontStyle21"/>
          <w:b/>
          <w:sz w:val="24"/>
          <w:szCs w:val="24"/>
        </w:rPr>
      </w:pPr>
      <w:r w:rsidRPr="009A0D48">
        <w:rPr>
          <w:rStyle w:val="FontStyle21"/>
          <w:b/>
          <w:sz w:val="24"/>
          <w:szCs w:val="24"/>
        </w:rPr>
        <w:lastRenderedPageBreak/>
        <w:t>През 2016 г. общината може да разглежда и да одобрява заявления за кандидатстване на всички допустими сгради по Програмата при спазване на изискването за отдаване на приоритет по гореописания ред. Подписването на договори за целево финансиране ще се извършва съобразно разполагаемия финансов ресурс.</w:t>
      </w:r>
    </w:p>
    <w:p w:rsidR="006A5F51" w:rsidRPr="009A0D48" w:rsidRDefault="006A5F51" w:rsidP="009A0D48">
      <w:pPr>
        <w:pStyle w:val="Style5"/>
        <w:widowControl/>
        <w:tabs>
          <w:tab w:val="left" w:pos="871"/>
        </w:tabs>
        <w:spacing w:after="120" w:line="276" w:lineRule="auto"/>
        <w:ind w:firstLine="0"/>
        <w:rPr>
          <w:rStyle w:val="FontStyle21"/>
          <w:b/>
          <w:sz w:val="24"/>
          <w:szCs w:val="24"/>
        </w:rPr>
      </w:pPr>
      <w:r w:rsidRPr="009A0D48">
        <w:rPr>
          <w:rStyle w:val="FontStyle21"/>
          <w:b/>
          <w:sz w:val="24"/>
          <w:szCs w:val="24"/>
        </w:rPr>
        <w:t>ВАЖНО!</w:t>
      </w:r>
    </w:p>
    <w:p w:rsidR="006A5F51" w:rsidRPr="009A0D48" w:rsidRDefault="006A5F51" w:rsidP="009A0D48">
      <w:pPr>
        <w:pStyle w:val="Style5"/>
        <w:widowControl/>
        <w:shd w:val="clear" w:color="auto" w:fill="E5B8B7"/>
        <w:tabs>
          <w:tab w:val="left" w:pos="871"/>
        </w:tabs>
        <w:spacing w:after="120" w:line="276" w:lineRule="auto"/>
        <w:ind w:firstLine="0"/>
        <w:rPr>
          <w:rStyle w:val="FontStyle21"/>
          <w:b/>
          <w:sz w:val="24"/>
          <w:szCs w:val="24"/>
        </w:rPr>
      </w:pPr>
      <w:r w:rsidRPr="009A0D48">
        <w:rPr>
          <w:rStyle w:val="FontStyle21"/>
          <w:b/>
          <w:sz w:val="24"/>
          <w:szCs w:val="24"/>
        </w:rPr>
        <w:t>Общината следва да има предвид, че изпълнението на дейности по сградите, които ще бъдат одобрени и ще имат подадени искания към ББР за сключване на договори за целево финансиране през 2016 г., може да започне едва през 2017 г., след като са сключени договорите за целево финансиране и след като:</w:t>
      </w:r>
    </w:p>
    <w:p w:rsidR="006A5F51" w:rsidRPr="009A0D48" w:rsidRDefault="006A5F51" w:rsidP="009A0D48">
      <w:pPr>
        <w:pStyle w:val="Style5"/>
        <w:widowControl/>
        <w:numPr>
          <w:ilvl w:val="0"/>
          <w:numId w:val="42"/>
        </w:numPr>
        <w:tabs>
          <w:tab w:val="left" w:pos="871"/>
        </w:tabs>
        <w:spacing w:after="120" w:line="276" w:lineRule="auto"/>
        <w:ind w:left="851" w:hanging="143"/>
        <w:rPr>
          <w:rStyle w:val="FontStyle21"/>
          <w:sz w:val="24"/>
          <w:szCs w:val="24"/>
        </w:rPr>
      </w:pPr>
      <w:r w:rsidRPr="009A0D48">
        <w:rPr>
          <w:rStyle w:val="FontStyle21"/>
          <w:sz w:val="24"/>
          <w:szCs w:val="24"/>
        </w:rPr>
        <w:t>бъдат приключени дейностите по всички сгради със сключени договори за целево финансиране през 2015 г., и</w:t>
      </w:r>
    </w:p>
    <w:p w:rsidR="006A5F51" w:rsidRPr="009A0D48" w:rsidRDefault="006A5F51" w:rsidP="009A0D48">
      <w:pPr>
        <w:pStyle w:val="Style5"/>
        <w:widowControl/>
        <w:tabs>
          <w:tab w:val="left" w:pos="871"/>
        </w:tabs>
        <w:spacing w:after="120" w:line="276" w:lineRule="auto"/>
        <w:ind w:left="708" w:firstLine="0"/>
        <w:rPr>
          <w:rStyle w:val="FontStyle21"/>
          <w:sz w:val="24"/>
          <w:szCs w:val="24"/>
        </w:rPr>
      </w:pPr>
      <w:r w:rsidRPr="009A0D48">
        <w:rPr>
          <w:rStyle w:val="FontStyle21"/>
          <w:sz w:val="24"/>
          <w:szCs w:val="24"/>
        </w:rPr>
        <w:t>- при наличен финансов ресурс по Програмата.</w:t>
      </w:r>
    </w:p>
    <w:p w:rsidR="00B627F6" w:rsidRPr="009A0D48" w:rsidRDefault="006A5F51" w:rsidP="009A0D48">
      <w:pPr>
        <w:pStyle w:val="Style5"/>
        <w:widowControl/>
        <w:tabs>
          <w:tab w:val="left" w:pos="871"/>
        </w:tabs>
        <w:spacing w:after="120" w:line="276" w:lineRule="auto"/>
        <w:ind w:firstLine="0"/>
        <w:rPr>
          <w:rStyle w:val="FontStyle21"/>
          <w:sz w:val="24"/>
          <w:szCs w:val="24"/>
        </w:rPr>
      </w:pPr>
      <w:r w:rsidRPr="009A0D48">
        <w:rPr>
          <w:rStyle w:val="FontStyle21"/>
          <w:sz w:val="24"/>
          <w:szCs w:val="24"/>
        </w:rPr>
        <w:t>Съобразно разполагаемия финансов ресурс ще се финансират приоритетно първо по-големите многофамилни жилищни сгради, строени по индустриален способ, с над 36 самостоятелни обекта, а след това тези с под 36 самостоятелни обекта, и накрая всички останали сгради.</w:t>
      </w:r>
    </w:p>
    <w:p w:rsidR="00D41F75" w:rsidRPr="009A0D48" w:rsidRDefault="00D41F75" w:rsidP="009A0D48">
      <w:pPr>
        <w:autoSpaceDE w:val="0"/>
        <w:autoSpaceDN w:val="0"/>
        <w:adjustRightInd w:val="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Финансова помощ</w:t>
      </w:r>
      <w:bookmarkEnd w:id="22"/>
      <w:bookmarkEnd w:id="23"/>
    </w:p>
    <w:p w:rsidR="00877A13" w:rsidRPr="009A0D48" w:rsidRDefault="00877A13" w:rsidP="009A0D48">
      <w:pPr>
        <w:pStyle w:val="ListParagraph"/>
        <w:snapToGrid w:val="0"/>
        <w:spacing w:after="120" w:line="276" w:lineRule="auto"/>
        <w:ind w:left="0"/>
        <w:jc w:val="both"/>
        <w:rPr>
          <w:rStyle w:val="Heading2Char"/>
          <w:rFonts w:ascii="Times New Roman" w:hAnsi="Times New Roman" w:cs="Times New Roman"/>
          <w:b w:val="0"/>
          <w:i w:val="0"/>
          <w:sz w:val="24"/>
          <w:szCs w:val="24"/>
          <w:lang w:val="bg-BG"/>
        </w:rPr>
      </w:pPr>
      <w:bookmarkStart w:id="26" w:name="_Toc409109010"/>
      <w:bookmarkStart w:id="27" w:name="_Toc417552560"/>
      <w:bookmarkStart w:id="28" w:name="_Toc418068236"/>
      <w:bookmarkEnd w:id="24"/>
      <w:r w:rsidRPr="009A0D48">
        <w:rPr>
          <w:rStyle w:val="Heading2Char"/>
          <w:rFonts w:ascii="Times New Roman" w:hAnsi="Times New Roman" w:cs="Times New Roman"/>
          <w:b w:val="0"/>
          <w:i w:val="0"/>
          <w:sz w:val="24"/>
          <w:szCs w:val="24"/>
          <w:lang w:val="bg-BG"/>
        </w:rPr>
        <w:t>Одобрените сгради ще получат до 100</w:t>
      </w:r>
      <w:r w:rsidR="009212E4" w:rsidRPr="009A0D48">
        <w:rPr>
          <w:rStyle w:val="Heading2Char"/>
          <w:rFonts w:ascii="Times New Roman" w:hAnsi="Times New Roman" w:cs="Times New Roman"/>
          <w:b w:val="0"/>
          <w:i w:val="0"/>
          <w:sz w:val="24"/>
          <w:szCs w:val="24"/>
          <w:lang w:val="bg-BG"/>
        </w:rPr>
        <w:t xml:space="preserve"> </w:t>
      </w:r>
      <w:r w:rsidRPr="009A0D48">
        <w:rPr>
          <w:rStyle w:val="Heading2Char"/>
          <w:rFonts w:ascii="Times New Roman" w:hAnsi="Times New Roman" w:cs="Times New Roman"/>
          <w:b w:val="0"/>
          <w:i w:val="0"/>
          <w:sz w:val="24"/>
          <w:szCs w:val="24"/>
          <w:lang w:val="bg-BG"/>
        </w:rPr>
        <w:t>% безвъзмездна финансова помощ.</w:t>
      </w:r>
      <w:bookmarkEnd w:id="26"/>
      <w:bookmarkEnd w:id="27"/>
      <w:bookmarkEnd w:id="28"/>
      <w:r w:rsidRPr="009A0D48">
        <w:rPr>
          <w:rStyle w:val="Heading2Char"/>
          <w:rFonts w:ascii="Times New Roman" w:hAnsi="Times New Roman" w:cs="Times New Roman"/>
          <w:b w:val="0"/>
          <w:i w:val="0"/>
          <w:sz w:val="24"/>
          <w:szCs w:val="24"/>
          <w:lang w:val="bg-BG"/>
        </w:rPr>
        <w:t xml:space="preserve"> </w:t>
      </w:r>
    </w:p>
    <w:p w:rsidR="00877A13" w:rsidRPr="009A0D48" w:rsidRDefault="00877A13" w:rsidP="009A0D48">
      <w:pPr>
        <w:pStyle w:val="ListParagraph"/>
        <w:snapToGrid w:val="0"/>
        <w:spacing w:after="120" w:line="276" w:lineRule="auto"/>
        <w:ind w:left="0"/>
        <w:jc w:val="both"/>
      </w:pPr>
      <w:r w:rsidRPr="009A0D48">
        <w:rPr>
          <w:iCs/>
        </w:rPr>
        <w:t>ССО, в които се упражнява стопанска дейност,</w:t>
      </w:r>
      <w:r w:rsidRPr="009A0D48">
        <w:t xml:space="preserve"> са </w:t>
      </w:r>
      <w:r w:rsidRPr="009A0D48">
        <w:rPr>
          <w:iCs/>
        </w:rPr>
        <w:t>получатели на минимална помощ съгласно механизма на схемата за минимална помощ или заплащат съответната част от разходите</w:t>
      </w:r>
      <w:r w:rsidRPr="009A0D48">
        <w:t>.</w:t>
      </w:r>
    </w:p>
    <w:p w:rsidR="00877A13" w:rsidRPr="009A0D48" w:rsidRDefault="00877A13" w:rsidP="009A0D48">
      <w:pPr>
        <w:autoSpaceDE w:val="0"/>
        <w:autoSpaceDN w:val="0"/>
        <w:adjustRightInd w:val="0"/>
        <w:snapToGrid w:val="0"/>
        <w:spacing w:after="120"/>
        <w:jc w:val="both"/>
        <w:rPr>
          <w:rFonts w:ascii="Times New Roman" w:hAnsi="Times New Roman"/>
          <w:b/>
          <w:bCs/>
          <w:iCs/>
          <w:sz w:val="24"/>
          <w:szCs w:val="24"/>
          <w:lang w:val="bg-BG"/>
        </w:rPr>
      </w:pPr>
      <w:r w:rsidRPr="009A0D48">
        <w:rPr>
          <w:rFonts w:ascii="Times New Roman" w:hAnsi="Times New Roman"/>
          <w:b/>
          <w:bCs/>
          <w:iCs/>
          <w:sz w:val="24"/>
          <w:szCs w:val="24"/>
          <w:lang w:val="bg-BG"/>
        </w:rPr>
        <w:t>Критерии за подбор на жилищни сгради за обновяване</w:t>
      </w:r>
    </w:p>
    <w:p w:rsidR="00877A13" w:rsidRPr="009A0D48" w:rsidRDefault="00877A13" w:rsidP="009A0D48">
      <w:pPr>
        <w:pStyle w:val="ListParagraph"/>
        <w:snapToGrid w:val="0"/>
        <w:spacing w:after="120" w:line="276" w:lineRule="auto"/>
        <w:ind w:left="0"/>
        <w:jc w:val="both"/>
        <w:rPr>
          <w:b/>
        </w:rPr>
      </w:pPr>
      <w:r w:rsidRPr="009A0D48">
        <w:t xml:space="preserve">Сградите, </w:t>
      </w:r>
      <w:r w:rsidR="005157A3" w:rsidRPr="009A0D48">
        <w:t xml:space="preserve">които </w:t>
      </w:r>
      <w:r w:rsidRPr="009A0D48">
        <w:t>отговаря</w:t>
      </w:r>
      <w:r w:rsidR="005157A3" w:rsidRPr="009A0D48">
        <w:t>т</w:t>
      </w:r>
      <w:r w:rsidRPr="009A0D48">
        <w:t xml:space="preserve"> на условията за допустимост, ще бъдат избрани да получат безвъзмездна финансова помощ, ако </w:t>
      </w:r>
      <w:r w:rsidR="005157A3" w:rsidRPr="009A0D48">
        <w:t xml:space="preserve">изпълняват </w:t>
      </w:r>
      <w:r w:rsidRPr="009A0D48">
        <w:t>следните условия:</w:t>
      </w:r>
    </w:p>
    <w:p w:rsidR="00E50750" w:rsidRPr="009A0D48" w:rsidRDefault="005157A3" w:rsidP="009A0D48">
      <w:pPr>
        <w:pStyle w:val="ListParagraph"/>
        <w:numPr>
          <w:ilvl w:val="0"/>
          <w:numId w:val="15"/>
        </w:numPr>
        <w:snapToGrid w:val="0"/>
        <w:spacing w:after="120" w:line="276" w:lineRule="auto"/>
        <w:jc w:val="both"/>
      </w:pPr>
      <w:r w:rsidRPr="009A0D48">
        <w:t>з</w:t>
      </w:r>
      <w:r w:rsidR="00E50750" w:rsidRPr="009A0D48">
        <w:t>аявление за финансова помощ е подадено за цялата сграда</w:t>
      </w:r>
      <w:r w:rsidR="00C26F5A" w:rsidRPr="009A0D48">
        <w:t>;</w:t>
      </w:r>
    </w:p>
    <w:p w:rsidR="00877A13" w:rsidRPr="009A0D48" w:rsidRDefault="005157A3" w:rsidP="009A0D48">
      <w:pPr>
        <w:pStyle w:val="ListParagraph"/>
        <w:numPr>
          <w:ilvl w:val="0"/>
          <w:numId w:val="15"/>
        </w:numPr>
        <w:snapToGrid w:val="0"/>
        <w:spacing w:after="120" w:line="276" w:lineRule="auto"/>
        <w:jc w:val="both"/>
      </w:pPr>
      <w:r w:rsidRPr="009A0D48">
        <w:t>р</w:t>
      </w:r>
      <w:r w:rsidR="00877A13" w:rsidRPr="009A0D48">
        <w:t xml:space="preserve">егистрирано e СС </w:t>
      </w:r>
      <w:r w:rsidR="00E50750" w:rsidRPr="009A0D48">
        <w:t>за всяка</w:t>
      </w:r>
      <w:r w:rsidR="008037FB" w:rsidRPr="009A0D48">
        <w:t xml:space="preserve"> блок-</w:t>
      </w:r>
      <w:r w:rsidR="00E50750" w:rsidRPr="009A0D48">
        <w:t>секция в сградата/</w:t>
      </w:r>
      <w:r w:rsidR="00877A13" w:rsidRPr="009A0D48">
        <w:t xml:space="preserve">на цялата сграда </w:t>
      </w:r>
      <w:r w:rsidRPr="009A0D48">
        <w:t>пи условията и р</w:t>
      </w:r>
      <w:r w:rsidR="00877A13" w:rsidRPr="009A0D48">
        <w:t xml:space="preserve">еда на чл. 25, ал. 1 от ЗУЕС и са взети всички изискуеми решения в съответствие с изискванията на закона и </w:t>
      </w:r>
      <w:r w:rsidRPr="009A0D48">
        <w:t>тези</w:t>
      </w:r>
      <w:r w:rsidR="00877A13" w:rsidRPr="009A0D48">
        <w:t xml:space="preserve"> указания – документ</w:t>
      </w:r>
      <w:r w:rsidRPr="009A0D48">
        <w:t>,</w:t>
      </w:r>
      <w:r w:rsidR="00877A13" w:rsidRPr="009A0D48">
        <w:t xml:space="preserve"> удостоверяващ вписването на сдружението в публичния регистър на съответната община (съгласно ЗУЕС), в регистър БУЛСТАТ и протокол от общото събрание;</w:t>
      </w:r>
    </w:p>
    <w:p w:rsidR="00877A13" w:rsidRPr="009A0D48" w:rsidRDefault="005157A3" w:rsidP="009A0D48">
      <w:pPr>
        <w:pStyle w:val="ListParagraph"/>
        <w:numPr>
          <w:ilvl w:val="0"/>
          <w:numId w:val="15"/>
        </w:numPr>
        <w:snapToGrid w:val="0"/>
        <w:spacing w:after="120" w:line="276" w:lineRule="auto"/>
        <w:jc w:val="both"/>
      </w:pPr>
      <w:r w:rsidRPr="009A0D48">
        <w:t>с</w:t>
      </w:r>
      <w:r w:rsidR="00877A13" w:rsidRPr="009A0D48">
        <w:t>градата е допустима съгласно изискванията на програмата;</w:t>
      </w:r>
    </w:p>
    <w:p w:rsidR="00877A13" w:rsidRPr="009A0D48" w:rsidRDefault="005157A3" w:rsidP="009A0D48">
      <w:pPr>
        <w:pStyle w:val="ListParagraph"/>
        <w:numPr>
          <w:ilvl w:val="0"/>
          <w:numId w:val="15"/>
        </w:numPr>
        <w:snapToGrid w:val="0"/>
        <w:spacing w:after="120" w:line="276" w:lineRule="auto"/>
        <w:jc w:val="both"/>
      </w:pPr>
      <w:r w:rsidRPr="009A0D48">
        <w:t>и</w:t>
      </w:r>
      <w:r w:rsidR="00877A13" w:rsidRPr="009A0D48">
        <w:t>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на програмата за минимални помощи</w:t>
      </w:r>
      <w:r w:rsidR="00877A13" w:rsidRPr="009A0D48">
        <w:rPr>
          <w:rStyle w:val="FootnoteReference"/>
        </w:rPr>
        <w:footnoteReference w:id="2"/>
      </w:r>
      <w:r w:rsidR="00877A13" w:rsidRPr="009A0D48">
        <w:t>, както и за заплащане на съответните разходи, когато това е приложимо (включително попълване на съответните декларации).</w:t>
      </w:r>
    </w:p>
    <w:p w:rsidR="00E50750" w:rsidRPr="009A0D48" w:rsidRDefault="005157A3" w:rsidP="009A0D48">
      <w:pPr>
        <w:pStyle w:val="ListParagraph"/>
        <w:numPr>
          <w:ilvl w:val="0"/>
          <w:numId w:val="15"/>
        </w:numPr>
        <w:snapToGrid w:val="0"/>
        <w:spacing w:after="120" w:line="276" w:lineRule="auto"/>
        <w:jc w:val="both"/>
      </w:pPr>
      <w:r w:rsidRPr="009A0D48">
        <w:lastRenderedPageBreak/>
        <w:t>и</w:t>
      </w:r>
      <w:r w:rsidR="00E50750" w:rsidRPr="009A0D48">
        <w:t xml:space="preserve">ма съгласие на собствениците за осигуряване на достъп до самостоятелните обекти – </w:t>
      </w:r>
      <w:r w:rsidRPr="009A0D48">
        <w:rPr>
          <w:color w:val="000000"/>
        </w:rPr>
        <w:t xml:space="preserve">това се отразява от </w:t>
      </w:r>
      <w:r w:rsidR="00E50750" w:rsidRPr="009A0D48">
        <w:t xml:space="preserve">членовете на СС в протокола от </w:t>
      </w:r>
      <w:r w:rsidR="004B13E7" w:rsidRPr="009A0D48">
        <w:t>общото събрание на СС</w:t>
      </w:r>
      <w:r w:rsidRPr="009A0D48">
        <w:t>;</w:t>
      </w:r>
      <w:r w:rsidR="004B13E7" w:rsidRPr="009A0D48">
        <w:t xml:space="preserve"> собствениците, които не членуват в сдружението, попълват декларации за осигуряване на достъп по образец</w:t>
      </w:r>
      <w:r w:rsidR="008037FB" w:rsidRPr="009A0D48">
        <w:t xml:space="preserve"> (приложение</w:t>
      </w:r>
      <w:r w:rsidRPr="009A0D48">
        <w:t xml:space="preserve"> </w:t>
      </w:r>
      <w:r w:rsidRPr="009A0D48">
        <w:rPr>
          <w:color w:val="000000"/>
        </w:rPr>
        <w:t>№</w:t>
      </w:r>
      <w:r w:rsidR="008037FB" w:rsidRPr="009A0D48">
        <w:t xml:space="preserve"> </w:t>
      </w:r>
      <w:r w:rsidR="00E62B9F" w:rsidRPr="009A0D48">
        <w:t>12</w:t>
      </w:r>
      <w:r w:rsidR="008037FB" w:rsidRPr="009A0D48">
        <w:t>)</w:t>
      </w:r>
      <w:r w:rsidR="004B13E7" w:rsidRPr="009A0D48">
        <w:t>.</w:t>
      </w:r>
    </w:p>
    <w:p w:rsidR="00877A13" w:rsidRPr="009A0D48" w:rsidRDefault="00877A13"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Общината следва да създаде механизъм за контрол и гарантиране</w:t>
      </w:r>
      <w:r w:rsidR="005157A3" w:rsidRPr="009A0D48">
        <w:rPr>
          <w:rFonts w:ascii="Times New Roman" w:hAnsi="Times New Roman"/>
          <w:sz w:val="24"/>
          <w:szCs w:val="24"/>
          <w:lang w:val="bg-BG"/>
        </w:rPr>
        <w:t xml:space="preserve"> на</w:t>
      </w:r>
      <w:r w:rsidRPr="009A0D48">
        <w:rPr>
          <w:rFonts w:ascii="Times New Roman" w:hAnsi="Times New Roman"/>
          <w:sz w:val="24"/>
          <w:szCs w:val="24"/>
          <w:lang w:val="bg-BG"/>
        </w:rPr>
        <w:t xml:space="preserve">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C36639" w:rsidRPr="009A0D48" w:rsidRDefault="00E51294"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 изключение и по своя мотивирана преценка общината може да допусне одобрение на сграда ако не са представени документи/декларации за осигуряване на достъп до всички самостоятелни обекти. Изключението може да се прилага за не повече от </w:t>
      </w:r>
      <w:r w:rsidR="001B736D" w:rsidRPr="009A0D48">
        <w:rPr>
          <w:rFonts w:ascii="Times New Roman" w:hAnsi="Times New Roman"/>
          <w:sz w:val="24"/>
          <w:szCs w:val="24"/>
          <w:lang w:val="bg-BG"/>
        </w:rPr>
        <w:t>5</w:t>
      </w:r>
      <w:r w:rsidRPr="009A0D48">
        <w:rPr>
          <w:rFonts w:ascii="Times New Roman" w:hAnsi="Times New Roman"/>
          <w:sz w:val="24"/>
          <w:szCs w:val="24"/>
          <w:lang w:val="bg-BG"/>
        </w:rPr>
        <w:t>% от самостоятелните обекти. При това изключение общината следва да нам</w:t>
      </w:r>
      <w:r w:rsidR="00C36639" w:rsidRPr="009A0D48">
        <w:rPr>
          <w:rFonts w:ascii="Times New Roman" w:hAnsi="Times New Roman"/>
          <w:sz w:val="24"/>
          <w:szCs w:val="24"/>
          <w:lang w:val="bg-BG"/>
        </w:rPr>
        <w:t>ери</w:t>
      </w:r>
      <w:r w:rsidRPr="009A0D48">
        <w:rPr>
          <w:rFonts w:ascii="Times New Roman" w:hAnsi="Times New Roman"/>
          <w:sz w:val="24"/>
          <w:szCs w:val="24"/>
          <w:lang w:val="bg-BG"/>
        </w:rPr>
        <w:t xml:space="preserve"> подходящо техническо решение, да се извършат дейностите по обновяването, включително и в съответните самостоятелни обекти при необходимост</w:t>
      </w:r>
      <w:r w:rsidR="001F089F" w:rsidRPr="009A0D48">
        <w:rPr>
          <w:rFonts w:ascii="Times New Roman" w:hAnsi="Times New Roman"/>
          <w:sz w:val="24"/>
          <w:szCs w:val="24"/>
          <w:lang w:val="bg-BG"/>
        </w:rPr>
        <w:t>,</w:t>
      </w:r>
      <w:r w:rsidRPr="009A0D48">
        <w:rPr>
          <w:rFonts w:ascii="Times New Roman" w:hAnsi="Times New Roman"/>
          <w:sz w:val="24"/>
          <w:szCs w:val="24"/>
          <w:lang w:val="bg-BG"/>
        </w:rPr>
        <w:t xml:space="preserve"> с оглед постигане на цялостна визия на сградата и клас на енергопотребление „С“ в съответствие с Наредба № 7 от 2004 г. за енергийна ефективност на сгради.</w:t>
      </w:r>
      <w:r w:rsidR="003E619F" w:rsidRPr="009A0D48">
        <w:rPr>
          <w:rFonts w:ascii="Times New Roman" w:hAnsi="Times New Roman"/>
          <w:sz w:val="24"/>
          <w:szCs w:val="24"/>
          <w:lang w:val="bg-BG"/>
        </w:rPr>
        <w:t xml:space="preserve"> При това изключение общината задължително следва да съблюдава изискванията на програмата по отношение на схемата за минималн</w:t>
      </w:r>
      <w:r w:rsidR="00925FD5" w:rsidRPr="009A0D48">
        <w:rPr>
          <w:rFonts w:ascii="Times New Roman" w:hAnsi="Times New Roman"/>
          <w:sz w:val="24"/>
          <w:szCs w:val="24"/>
          <w:lang w:val="bg-BG"/>
        </w:rPr>
        <w:t>а</w:t>
      </w:r>
      <w:r w:rsidR="003E619F" w:rsidRPr="009A0D48">
        <w:rPr>
          <w:rFonts w:ascii="Times New Roman" w:hAnsi="Times New Roman"/>
          <w:sz w:val="24"/>
          <w:szCs w:val="24"/>
          <w:lang w:val="bg-BG"/>
        </w:rPr>
        <w:t xml:space="preserve"> помощ и за тези самостоятелни обекти, за които не е представена декларация-образец за достъп (приложение </w:t>
      </w:r>
      <w:r w:rsidR="009B277E" w:rsidRPr="009A0D48">
        <w:rPr>
          <w:rFonts w:ascii="Times New Roman" w:hAnsi="Times New Roman"/>
          <w:sz w:val="24"/>
          <w:szCs w:val="24"/>
          <w:lang w:val="bg-BG"/>
        </w:rPr>
        <w:t xml:space="preserve">№ </w:t>
      </w:r>
      <w:r w:rsidR="003E619F" w:rsidRPr="009A0D48">
        <w:rPr>
          <w:rFonts w:ascii="Times New Roman" w:hAnsi="Times New Roman"/>
          <w:sz w:val="24"/>
          <w:szCs w:val="24"/>
          <w:lang w:val="bg-BG"/>
        </w:rPr>
        <w:t xml:space="preserve">12). Ако сред тях има самостоятелни обекти, които се използват за извършване на стопанска дейност, </w:t>
      </w:r>
      <w:r w:rsidR="00B43607" w:rsidRPr="009A0D48">
        <w:rPr>
          <w:rFonts w:ascii="Times New Roman" w:hAnsi="Times New Roman"/>
          <w:sz w:val="24"/>
          <w:szCs w:val="24"/>
          <w:lang w:val="bg-BG"/>
        </w:rPr>
        <w:t xml:space="preserve">в т.ч. и в </w:t>
      </w:r>
      <w:r w:rsidR="003E619F" w:rsidRPr="009A0D48">
        <w:rPr>
          <w:rFonts w:ascii="Times New Roman" w:hAnsi="Times New Roman"/>
          <w:sz w:val="24"/>
          <w:szCs w:val="24"/>
          <w:lang w:val="bg-BG"/>
        </w:rPr>
        <w:t>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минимална помощ.</w:t>
      </w:r>
    </w:p>
    <w:p w:rsidR="00C36639" w:rsidRPr="009A0D48" w:rsidRDefault="00C36639" w:rsidP="009A0D48">
      <w:pPr>
        <w:autoSpaceDE w:val="0"/>
        <w:autoSpaceDN w:val="0"/>
        <w:adjustRightInd w:val="0"/>
        <w:snapToGrid w:val="0"/>
        <w:spacing w:after="120"/>
        <w:jc w:val="both"/>
        <w:rPr>
          <w:rFonts w:ascii="Times New Roman" w:hAnsi="Times New Roman"/>
          <w:sz w:val="24"/>
          <w:szCs w:val="24"/>
          <w:lang w:val="bg-BG"/>
        </w:rPr>
      </w:pPr>
      <w:r w:rsidRPr="009A0D48">
        <w:rPr>
          <w:rFonts w:ascii="Times New Roman" w:hAnsi="Times New Roman"/>
          <w:color w:val="000000"/>
          <w:sz w:val="24"/>
          <w:szCs w:val="24"/>
          <w:lang w:val="bg-BG"/>
        </w:rPr>
        <w:t xml:space="preserve">При това изключение задължително решенията </w:t>
      </w:r>
      <w:r w:rsidR="00F10A1C" w:rsidRPr="009A0D48">
        <w:rPr>
          <w:rFonts w:ascii="Times New Roman" w:hAnsi="Times New Roman"/>
          <w:color w:val="000000"/>
          <w:sz w:val="24"/>
          <w:szCs w:val="24"/>
          <w:lang w:val="bg-BG"/>
        </w:rPr>
        <w:t xml:space="preserve">на сдружението за </w:t>
      </w:r>
      <w:r w:rsidR="00465FEC" w:rsidRPr="009A0D48">
        <w:rPr>
          <w:rFonts w:ascii="Times New Roman" w:hAnsi="Times New Roman"/>
          <w:color w:val="000000"/>
          <w:sz w:val="24"/>
          <w:szCs w:val="24"/>
          <w:lang w:val="bg-BG"/>
        </w:rPr>
        <w:t xml:space="preserve">осигуряване на </w:t>
      </w:r>
      <w:r w:rsidR="00F10A1C" w:rsidRPr="009A0D48">
        <w:rPr>
          <w:rFonts w:ascii="Times New Roman" w:hAnsi="Times New Roman"/>
          <w:color w:val="000000"/>
          <w:sz w:val="24"/>
          <w:szCs w:val="24"/>
          <w:lang w:val="bg-BG"/>
        </w:rPr>
        <w:t xml:space="preserve">достъп </w:t>
      </w:r>
      <w:r w:rsidR="00465FEC" w:rsidRPr="009A0D48">
        <w:rPr>
          <w:rFonts w:ascii="Times New Roman" w:hAnsi="Times New Roman"/>
          <w:color w:val="000000"/>
          <w:sz w:val="24"/>
          <w:szCs w:val="24"/>
          <w:lang w:val="bg-BG"/>
        </w:rPr>
        <w:t xml:space="preserve">до самостоятелните обекти </w:t>
      </w:r>
      <w:r w:rsidR="00F10A1C" w:rsidRPr="009A0D48">
        <w:rPr>
          <w:rFonts w:ascii="Times New Roman" w:hAnsi="Times New Roman"/>
          <w:color w:val="000000"/>
          <w:sz w:val="24"/>
          <w:szCs w:val="24"/>
          <w:lang w:val="bg-BG"/>
        </w:rPr>
        <w:t xml:space="preserve">и за съгласие за изпълнение на предложените в резултат на техническото и енергийното обследване допустими </w:t>
      </w:r>
      <w:r w:rsidR="00BA04B6" w:rsidRPr="009A0D48">
        <w:rPr>
          <w:rFonts w:ascii="Times New Roman" w:hAnsi="Times New Roman"/>
          <w:color w:val="000000"/>
          <w:sz w:val="24"/>
          <w:szCs w:val="24"/>
          <w:lang w:val="bg-BG"/>
        </w:rPr>
        <w:t xml:space="preserve">дейности </w:t>
      </w:r>
      <w:r w:rsidRPr="009A0D48">
        <w:rPr>
          <w:rFonts w:ascii="Times New Roman" w:hAnsi="Times New Roman"/>
          <w:color w:val="000000"/>
          <w:sz w:val="24"/>
          <w:szCs w:val="24"/>
          <w:lang w:val="bg-BG"/>
        </w:rPr>
        <w:t>се внасят за приемане от общото събрание на собствениците</w:t>
      </w:r>
      <w:r w:rsidR="00190C1B" w:rsidRPr="009A0D48">
        <w:rPr>
          <w:rFonts w:ascii="Times New Roman" w:hAnsi="Times New Roman"/>
          <w:color w:val="000000"/>
          <w:sz w:val="24"/>
          <w:szCs w:val="24"/>
          <w:lang w:val="bg-BG"/>
        </w:rPr>
        <w:t xml:space="preserve"> при изискванията за кворум и мнозинство съгласно ЗУЕС</w:t>
      </w:r>
      <w:r w:rsidRPr="009A0D48">
        <w:rPr>
          <w:rFonts w:ascii="Times New Roman" w:hAnsi="Times New Roman"/>
          <w:color w:val="000000"/>
          <w:sz w:val="24"/>
          <w:szCs w:val="24"/>
          <w:lang w:val="bg-BG"/>
        </w:rPr>
        <w:t xml:space="preserve">. Управителният съвет (управителят) на сдружението свиква общо събрание на собствениците по реда на раздел ІІ от ЗУЕС като следва да се попълни протокол от общото събрание по образец </w:t>
      </w:r>
      <w:r w:rsidR="00465FEC" w:rsidRPr="009A0D48">
        <w:rPr>
          <w:rFonts w:ascii="Times New Roman" w:hAnsi="Times New Roman"/>
          <w:color w:val="000000"/>
          <w:sz w:val="24"/>
          <w:szCs w:val="24"/>
          <w:lang w:val="bg-BG"/>
        </w:rPr>
        <w:t>(</w:t>
      </w:r>
      <w:r w:rsidRPr="009A0D48">
        <w:rPr>
          <w:rFonts w:ascii="Times New Roman" w:hAnsi="Times New Roman"/>
          <w:color w:val="000000"/>
          <w:sz w:val="24"/>
          <w:szCs w:val="24"/>
          <w:lang w:val="bg-BG"/>
        </w:rPr>
        <w:t>приложение №</w:t>
      </w:r>
      <w:r w:rsidRPr="009A0D48">
        <w:rPr>
          <w:rFonts w:ascii="Times New Roman" w:hAnsi="Times New Roman"/>
          <w:sz w:val="24"/>
          <w:szCs w:val="24"/>
          <w:lang w:val="bg-BG"/>
        </w:rPr>
        <w:t xml:space="preserve"> 17</w:t>
      </w:r>
      <w:r w:rsidR="00465FEC" w:rsidRPr="009A0D48">
        <w:rPr>
          <w:rFonts w:ascii="Times New Roman" w:hAnsi="Times New Roman"/>
          <w:sz w:val="24"/>
          <w:szCs w:val="24"/>
          <w:lang w:val="bg-BG"/>
        </w:rPr>
        <w:t>)</w:t>
      </w:r>
      <w:r w:rsidRPr="009A0D48">
        <w:rPr>
          <w:rFonts w:ascii="Times New Roman" w:hAnsi="Times New Roman"/>
          <w:color w:val="000000"/>
          <w:sz w:val="24"/>
          <w:szCs w:val="24"/>
          <w:lang w:val="bg-BG"/>
        </w:rPr>
        <w:t xml:space="preserve">.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w:t>
      </w:r>
    </w:p>
    <w:p w:rsidR="0095726C" w:rsidRPr="009A0D48" w:rsidRDefault="0095726C" w:rsidP="009A0D48">
      <w:pPr>
        <w:autoSpaceDE w:val="0"/>
        <w:autoSpaceDN w:val="0"/>
        <w:adjustRightInd w:val="0"/>
        <w:snapToGrid w:val="0"/>
        <w:spacing w:after="120"/>
        <w:jc w:val="both"/>
        <w:rPr>
          <w:rFonts w:ascii="Times New Roman" w:hAnsi="Times New Roman"/>
          <w:b/>
          <w:sz w:val="24"/>
          <w:szCs w:val="24"/>
          <w:lang w:val="bg-BG"/>
        </w:rPr>
      </w:pPr>
      <w:bookmarkStart w:id="29" w:name="_Toc313545876"/>
      <w:bookmarkStart w:id="30" w:name="_Toc408553701"/>
      <w:bookmarkStart w:id="31" w:name="_Toc408553825"/>
      <w:r w:rsidRPr="009A0D48">
        <w:rPr>
          <w:rFonts w:ascii="Times New Roman" w:hAnsi="Times New Roman"/>
          <w:b/>
          <w:sz w:val="24"/>
          <w:szCs w:val="24"/>
          <w:lang w:val="bg-BG"/>
        </w:rPr>
        <w:t>Критерии и правила за оценка на жилищните сгради</w:t>
      </w:r>
      <w:bookmarkEnd w:id="29"/>
      <w:bookmarkEnd w:id="30"/>
      <w:bookmarkEnd w:id="31"/>
    </w:p>
    <w:p w:rsidR="005157A3" w:rsidRPr="009A0D48" w:rsidRDefault="005157A3" w:rsidP="009A0D48">
      <w:pPr>
        <w:pStyle w:val="ListParagraph"/>
        <w:snapToGrid w:val="0"/>
        <w:spacing w:after="120" w:line="276" w:lineRule="auto"/>
        <w:ind w:left="0"/>
        <w:jc w:val="both"/>
        <w:rPr>
          <w:color w:val="000000"/>
        </w:rPr>
      </w:pPr>
      <w:r w:rsidRPr="009A0D48">
        <w:rPr>
          <w:color w:val="000000"/>
        </w:rPr>
        <w:t>Положително ще бъдат оценени всички сгради, които отговарят на критериите за допустимост и подбор и които ще получат одобрение за получаване на финансова помощ по реда на заявяване и до изчерпване на наличния публичен финансов ресурс. Редът на заявяване се определя от момента на изпълнение на всички изисквания към заявлението.</w:t>
      </w:r>
    </w:p>
    <w:p w:rsidR="0095726C" w:rsidRPr="009A0D48" w:rsidRDefault="0095726C" w:rsidP="009A0D48">
      <w:pPr>
        <w:autoSpaceDE w:val="0"/>
        <w:autoSpaceDN w:val="0"/>
        <w:adjustRightInd w:val="0"/>
        <w:snapToGrid w:val="0"/>
        <w:spacing w:after="120"/>
        <w:jc w:val="both"/>
        <w:rPr>
          <w:rFonts w:ascii="Times New Roman" w:hAnsi="Times New Roman"/>
          <w:bCs/>
          <w:i/>
          <w:iCs/>
          <w:sz w:val="24"/>
          <w:szCs w:val="24"/>
          <w:lang w:val="bg-BG"/>
        </w:rPr>
      </w:pPr>
      <w:bookmarkStart w:id="32" w:name="_Toc313545877"/>
      <w:bookmarkStart w:id="33" w:name="_Toc408553702"/>
      <w:bookmarkStart w:id="34" w:name="_Toc408553826"/>
      <w:r w:rsidRPr="009A0D48">
        <w:rPr>
          <w:rFonts w:ascii="Times New Roman" w:hAnsi="Times New Roman"/>
          <w:b/>
          <w:bCs/>
          <w:iCs/>
          <w:sz w:val="24"/>
          <w:szCs w:val="24"/>
          <w:lang w:val="bg-BG"/>
        </w:rPr>
        <w:t>Допустими дейности</w:t>
      </w:r>
      <w:bookmarkEnd w:id="32"/>
      <w:bookmarkEnd w:id="33"/>
      <w:bookmarkEnd w:id="34"/>
    </w:p>
    <w:p w:rsidR="006A5F51" w:rsidRPr="009A0D48" w:rsidRDefault="006A5F51" w:rsidP="009A0D48">
      <w:pPr>
        <w:pStyle w:val="ListParagraph"/>
        <w:snapToGrid w:val="0"/>
        <w:spacing w:after="120" w:line="276" w:lineRule="auto"/>
        <w:ind w:left="0"/>
        <w:jc w:val="both"/>
      </w:pPr>
      <w:r w:rsidRPr="009A0D48">
        <w:t>Допустимите дейности за финансиране са:</w:t>
      </w:r>
    </w:p>
    <w:p w:rsidR="006A5F51" w:rsidRPr="009A0D48" w:rsidRDefault="006A5F51" w:rsidP="009A0D48">
      <w:pPr>
        <w:pStyle w:val="ListParagraph"/>
        <w:numPr>
          <w:ilvl w:val="0"/>
          <w:numId w:val="11"/>
        </w:numPr>
        <w:snapToGrid w:val="0"/>
        <w:spacing w:after="120" w:line="276" w:lineRule="auto"/>
        <w:jc w:val="both"/>
      </w:pPr>
      <w:r w:rsidRPr="009A0D48">
        <w:t xml:space="preserve">дейности по конструктивно възстановяване/усилване/основен ремонт в зависимост от повредите, настъпили по време на експлоатацията на многофамилните жилищни сгради, </w:t>
      </w:r>
      <w:r w:rsidRPr="009A0D48">
        <w:rPr>
          <w:b/>
        </w:rPr>
        <w:t>които са предписани като задължителни за сградата в техническото обследване</w:t>
      </w:r>
      <w:r w:rsidRPr="009A0D48">
        <w:t>;</w:t>
      </w:r>
    </w:p>
    <w:p w:rsidR="006A5F51" w:rsidRPr="009A0D48" w:rsidRDefault="006A5F51" w:rsidP="009A0D48">
      <w:pPr>
        <w:pStyle w:val="ListParagraph"/>
        <w:numPr>
          <w:ilvl w:val="0"/>
          <w:numId w:val="11"/>
        </w:numPr>
        <w:snapToGrid w:val="0"/>
        <w:spacing w:after="120" w:line="276" w:lineRule="auto"/>
        <w:jc w:val="both"/>
      </w:pPr>
      <w:r w:rsidRPr="009A0D48">
        <w:lastRenderedPageBreak/>
        <w:t xml:space="preserve">дейности по обновяване на общите части на многофамилните жилищни сгради (ремонт на покрив, фасада, освежаване на </w:t>
      </w:r>
      <w:proofErr w:type="spellStart"/>
      <w:r w:rsidRPr="009A0D48">
        <w:t>стълбищна</w:t>
      </w:r>
      <w:proofErr w:type="spellEnd"/>
      <w:r w:rsidRPr="009A0D48">
        <w:t xml:space="preserve"> клетка и др.);</w:t>
      </w:r>
    </w:p>
    <w:p w:rsidR="006A5F51" w:rsidRPr="009A0D48" w:rsidRDefault="006A5F51" w:rsidP="009A0D48">
      <w:pPr>
        <w:pStyle w:val="ListParagraph"/>
        <w:numPr>
          <w:ilvl w:val="0"/>
          <w:numId w:val="11"/>
        </w:numPr>
        <w:snapToGrid w:val="0"/>
        <w:spacing w:after="120" w:line="276" w:lineRule="auto"/>
        <w:jc w:val="both"/>
      </w:pPr>
      <w:r w:rsidRPr="009A0D48">
        <w:t>дейности по изпълнение на мерки за енергийна ефективност,</w:t>
      </w:r>
      <w:r w:rsidRPr="009A0D48">
        <w:rPr>
          <w:b/>
        </w:rPr>
        <w:t xml:space="preserve"> които са предписани като задължителни за сградата в обследването за енергийна ефективност</w:t>
      </w:r>
      <w:r w:rsidRPr="009A0D48">
        <w:t xml:space="preserve">: </w:t>
      </w:r>
    </w:p>
    <w:p w:rsidR="006A5F51" w:rsidRPr="009A0D48" w:rsidRDefault="006A5F51" w:rsidP="009A0D48">
      <w:pPr>
        <w:pStyle w:val="ListParagraph"/>
        <w:numPr>
          <w:ilvl w:val="0"/>
          <w:numId w:val="28"/>
        </w:numPr>
        <w:snapToGrid w:val="0"/>
        <w:spacing w:after="120" w:line="276" w:lineRule="auto"/>
        <w:jc w:val="both"/>
      </w:pPr>
      <w:r w:rsidRPr="009A0D48">
        <w:rPr>
          <w:b/>
          <w:i/>
        </w:rPr>
        <w:t xml:space="preserve">По външните </w:t>
      </w:r>
      <w:proofErr w:type="spellStart"/>
      <w:r w:rsidRPr="009A0D48">
        <w:rPr>
          <w:b/>
          <w:i/>
        </w:rPr>
        <w:t>сградни</w:t>
      </w:r>
      <w:proofErr w:type="spellEnd"/>
      <w:r w:rsidRPr="009A0D48">
        <w:rPr>
          <w:b/>
          <w:i/>
        </w:rPr>
        <w:t xml:space="preserve"> ограждащи елементи</w:t>
      </w:r>
      <w:r w:rsidRPr="009A0D48">
        <w:rPr>
          <w:i/>
        </w:rPr>
        <w:t>:</w:t>
      </w:r>
    </w:p>
    <w:p w:rsidR="006A5F51" w:rsidRPr="009A0D48" w:rsidRDefault="006A5F51" w:rsidP="009A0D48">
      <w:pPr>
        <w:pStyle w:val="ListParagraph"/>
        <w:numPr>
          <w:ilvl w:val="1"/>
          <w:numId w:val="12"/>
        </w:numPr>
        <w:snapToGrid w:val="0"/>
        <w:spacing w:after="120" w:line="276" w:lineRule="auto"/>
        <w:jc w:val="both"/>
      </w:pPr>
      <w:r w:rsidRPr="009A0D48">
        <w:t>подмяна на дограма (прозорци, врати, витрини и др.);</w:t>
      </w:r>
    </w:p>
    <w:p w:rsidR="006A5F51" w:rsidRPr="009A0D48" w:rsidRDefault="006A5F51" w:rsidP="009A0D48">
      <w:pPr>
        <w:pStyle w:val="ListParagraph"/>
        <w:numPr>
          <w:ilvl w:val="1"/>
          <w:numId w:val="12"/>
        </w:numPr>
        <w:snapToGrid w:val="0"/>
        <w:spacing w:after="120" w:line="276" w:lineRule="auto"/>
        <w:jc w:val="both"/>
      </w:pPr>
      <w:r w:rsidRPr="009A0D48">
        <w:t>топлинно изолиране на външните ограждащи елементи (външни стени, покриви, подове и др.).</w:t>
      </w:r>
    </w:p>
    <w:p w:rsidR="006A5F51" w:rsidRPr="009A0D48" w:rsidRDefault="006A5F51" w:rsidP="009A0D48">
      <w:pPr>
        <w:pStyle w:val="ListParagraph"/>
        <w:numPr>
          <w:ilvl w:val="0"/>
          <w:numId w:val="28"/>
        </w:numPr>
        <w:snapToGrid w:val="0"/>
        <w:spacing w:after="120" w:line="276" w:lineRule="auto"/>
        <w:jc w:val="both"/>
      </w:pPr>
      <w:r w:rsidRPr="009A0D48">
        <w:rPr>
          <w:b/>
          <w:i/>
        </w:rPr>
        <w:t>По системите за поддържане на микроклимата:</w:t>
      </w:r>
    </w:p>
    <w:p w:rsidR="006A5F51" w:rsidRPr="009A0D48" w:rsidRDefault="006A5F51" w:rsidP="009A0D48">
      <w:pPr>
        <w:pStyle w:val="ListParagraph"/>
        <w:numPr>
          <w:ilvl w:val="1"/>
          <w:numId w:val="12"/>
        </w:numPr>
        <w:snapToGrid w:val="0"/>
        <w:spacing w:after="120" w:line="276" w:lineRule="auto"/>
        <w:jc w:val="both"/>
      </w:pPr>
      <w:r w:rsidRPr="009A0D48">
        <w:t xml:space="preserve">основен ремонт, модернизация или подмяна на локални източници на топлина/котелни стопанства или прилежащите им съоръжения, собственост на ССО, включително смяна на горивната база при доказан </w:t>
      </w:r>
      <w:proofErr w:type="spellStart"/>
      <w:r w:rsidRPr="009A0D48">
        <w:t>енергоспестяващ</w:t>
      </w:r>
      <w:proofErr w:type="spellEnd"/>
      <w:r w:rsidRPr="009A0D48">
        <w:t xml:space="preserve"> и екологичен ефект;</w:t>
      </w:r>
    </w:p>
    <w:p w:rsidR="006A5F51" w:rsidRPr="009A0D48" w:rsidRDefault="006A5F51" w:rsidP="009A0D48">
      <w:pPr>
        <w:pStyle w:val="ListParagraph"/>
        <w:numPr>
          <w:ilvl w:val="1"/>
          <w:numId w:val="12"/>
        </w:numPr>
        <w:snapToGrid w:val="0"/>
        <w:spacing w:after="120" w:line="276" w:lineRule="auto"/>
        <w:jc w:val="both"/>
      </w:pPr>
      <w:r w:rsidRPr="009A0D48">
        <w:t xml:space="preserve">изграждане на системи за оползотворяване на енергията от </w:t>
      </w:r>
      <w:proofErr w:type="spellStart"/>
      <w:r w:rsidRPr="009A0D48">
        <w:t>възобновяеми</w:t>
      </w:r>
      <w:proofErr w:type="spellEnd"/>
      <w:r w:rsidRPr="009A0D48">
        <w:t xml:space="preserve"> източници за енергийните потребности на сградата;</w:t>
      </w:r>
    </w:p>
    <w:p w:rsidR="006A5F51" w:rsidRPr="009A0D48" w:rsidRDefault="006A5F51" w:rsidP="009A0D48">
      <w:pPr>
        <w:pStyle w:val="ListParagraph"/>
        <w:numPr>
          <w:ilvl w:val="1"/>
          <w:numId w:val="12"/>
        </w:numPr>
        <w:snapToGrid w:val="0"/>
        <w:spacing w:after="120" w:line="276" w:lineRule="auto"/>
        <w:jc w:val="both"/>
      </w:pPr>
      <w:r w:rsidRPr="009A0D48">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6A5F51" w:rsidRPr="009A0D48" w:rsidRDefault="006A5F51" w:rsidP="009A0D48">
      <w:pPr>
        <w:pStyle w:val="ListParagraph"/>
        <w:numPr>
          <w:ilvl w:val="1"/>
          <w:numId w:val="12"/>
        </w:numPr>
        <w:snapToGrid w:val="0"/>
        <w:spacing w:after="120" w:line="276" w:lineRule="auto"/>
        <w:jc w:val="both"/>
        <w:rPr>
          <w:color w:val="000000"/>
        </w:rPr>
      </w:pPr>
      <w:r w:rsidRPr="009A0D48">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6A5F51" w:rsidRPr="009A0D48" w:rsidRDefault="006A5F51" w:rsidP="009A0D48">
      <w:pPr>
        <w:pStyle w:val="ListParagraph"/>
        <w:numPr>
          <w:ilvl w:val="1"/>
          <w:numId w:val="12"/>
        </w:numPr>
        <w:snapToGrid w:val="0"/>
        <w:spacing w:after="120" w:line="276" w:lineRule="auto"/>
        <w:jc w:val="both"/>
      </w:pPr>
      <w:r w:rsidRPr="009A0D48">
        <w:t xml:space="preserve">ремонт или подмяна на електрическата инсталация в общите части на сградата и изпълнение на </w:t>
      </w:r>
      <w:proofErr w:type="spellStart"/>
      <w:r w:rsidRPr="009A0D48">
        <w:t>енергоспестяващо</w:t>
      </w:r>
      <w:proofErr w:type="spellEnd"/>
      <w:r w:rsidRPr="009A0D48">
        <w:t xml:space="preserve"> осветление в общите части;</w:t>
      </w:r>
    </w:p>
    <w:p w:rsidR="006A5F51" w:rsidRPr="009A0D48" w:rsidRDefault="006A5F51" w:rsidP="009A0D48">
      <w:pPr>
        <w:pStyle w:val="ListParagraph"/>
        <w:numPr>
          <w:ilvl w:val="1"/>
          <w:numId w:val="12"/>
        </w:numPr>
        <w:snapToGrid w:val="0"/>
        <w:spacing w:after="120" w:line="276" w:lineRule="auto"/>
        <w:jc w:val="both"/>
      </w:pPr>
      <w:r w:rsidRPr="009A0D48">
        <w:t xml:space="preserve">инсталиране на система за автоматично централизирано управление на топлоподаването при локални източници, собственост на ССО; </w:t>
      </w:r>
    </w:p>
    <w:p w:rsidR="006A5F51" w:rsidRPr="009A0D48" w:rsidRDefault="006A5F51" w:rsidP="009A0D48">
      <w:pPr>
        <w:pStyle w:val="ListParagraph"/>
        <w:numPr>
          <w:ilvl w:val="1"/>
          <w:numId w:val="12"/>
        </w:numPr>
        <w:snapToGrid w:val="0"/>
        <w:spacing w:after="120" w:line="276" w:lineRule="auto"/>
        <w:jc w:val="both"/>
      </w:pPr>
      <w:r w:rsidRPr="009A0D48">
        <w:t>инсталиране на система за автоматизирано централизирано управление на осветлението в общите части на жилищната сграда;</w:t>
      </w:r>
    </w:p>
    <w:p w:rsidR="006A5F51" w:rsidRPr="009A0D48" w:rsidRDefault="006A5F51" w:rsidP="009A0D48">
      <w:pPr>
        <w:pStyle w:val="ListParagraph"/>
        <w:numPr>
          <w:ilvl w:val="1"/>
          <w:numId w:val="12"/>
        </w:numPr>
        <w:snapToGrid w:val="0"/>
        <w:spacing w:after="120" w:line="276" w:lineRule="auto"/>
        <w:jc w:val="both"/>
      </w:pPr>
      <w:r w:rsidRPr="009A0D48">
        <w:t xml:space="preserve">газифициране на сгради (монтиране на газов котел и присъединяване към градска </w:t>
      </w:r>
      <w:proofErr w:type="spellStart"/>
      <w:r w:rsidRPr="009A0D48">
        <w:t>газоразпределителна</w:t>
      </w:r>
      <w:proofErr w:type="spellEnd"/>
      <w:r w:rsidRPr="009A0D48">
        <w:t xml:space="preserve"> мрежа, когато е налична в близост до сградата; </w:t>
      </w:r>
    </w:p>
    <w:p w:rsidR="006A5F51" w:rsidRPr="009A0D48" w:rsidRDefault="006A5F51" w:rsidP="009A0D48">
      <w:pPr>
        <w:pStyle w:val="ListParagraph"/>
        <w:numPr>
          <w:ilvl w:val="1"/>
          <w:numId w:val="12"/>
        </w:numPr>
        <w:snapToGrid w:val="0"/>
        <w:spacing w:after="120" w:line="276" w:lineRule="auto"/>
        <w:jc w:val="both"/>
      </w:pPr>
      <w:r w:rsidRPr="009A0D48">
        <w:t>мерки за повишаване на енергийната ефективност на асансьорите.</w:t>
      </w:r>
    </w:p>
    <w:p w:rsidR="006A5F51" w:rsidRPr="009A0D48" w:rsidRDefault="006A5F51" w:rsidP="009A0D48">
      <w:pPr>
        <w:pStyle w:val="ListParagraph"/>
        <w:numPr>
          <w:ilvl w:val="0"/>
          <w:numId w:val="28"/>
        </w:numPr>
        <w:snapToGrid w:val="0"/>
        <w:spacing w:after="120" w:line="276" w:lineRule="auto"/>
        <w:jc w:val="both"/>
      </w:pPr>
      <w:r w:rsidRPr="009A0D48">
        <w:rPr>
          <w:b/>
          <w:i/>
        </w:rPr>
        <w:t xml:space="preserve">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w:t>
      </w:r>
      <w:proofErr w:type="spellStart"/>
      <w:r w:rsidRPr="009A0D48">
        <w:rPr>
          <w:b/>
          <w:i/>
        </w:rPr>
        <w:t>енергоспестяващ</w:t>
      </w:r>
      <w:proofErr w:type="spellEnd"/>
      <w:r w:rsidRPr="009A0D48">
        <w:rPr>
          <w:b/>
          <w:i/>
        </w:rPr>
        <w:t xml:space="preserve"> ефект</w:t>
      </w:r>
      <w:r w:rsidRPr="009A0D48">
        <w:t xml:space="preserve">. </w:t>
      </w:r>
      <w:r w:rsidRPr="009A0D48">
        <w:rPr>
          <w:b/>
          <w:i/>
        </w:rPr>
        <w:t xml:space="preserve">Съпътстващите строителни и монтажни работи са свързани единствено с 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6A5F51" w:rsidRPr="009A0D48" w:rsidRDefault="006A5F51" w:rsidP="009A0D48">
      <w:pPr>
        <w:pStyle w:val="ListParagraph"/>
        <w:suppressAutoHyphens/>
        <w:snapToGrid w:val="0"/>
        <w:spacing w:after="120" w:line="276" w:lineRule="auto"/>
        <w:ind w:left="705"/>
        <w:jc w:val="both"/>
        <w:rPr>
          <w:rStyle w:val="Heading2Char"/>
          <w:rFonts w:ascii="Times New Roman" w:hAnsi="Times New Roman" w:cs="Times New Roman"/>
          <w:i w:val="0"/>
          <w:sz w:val="24"/>
          <w:szCs w:val="24"/>
          <w:highlight w:val="yellow"/>
        </w:rPr>
      </w:pPr>
    </w:p>
    <w:p w:rsidR="006A5F51" w:rsidRPr="009A0D48" w:rsidRDefault="006A5F51" w:rsidP="009A0D48">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line="276" w:lineRule="auto"/>
        <w:jc w:val="both"/>
        <w:rPr>
          <w:rFonts w:ascii="Times New Roman" w:hAnsi="Times New Roman" w:cs="Times New Roman"/>
          <w:b/>
          <w:color w:val="auto"/>
          <w:lang w:eastAsia="en-US"/>
        </w:rPr>
      </w:pPr>
      <w:r w:rsidRPr="009A0D48">
        <w:rPr>
          <w:rFonts w:ascii="Times New Roman" w:hAnsi="Times New Roman" w:cs="Times New Roman"/>
          <w:b/>
          <w:color w:val="auto"/>
          <w:lang w:eastAsia="en-US"/>
        </w:rPr>
        <w:lastRenderedPageBreak/>
        <w:t xml:space="preserve">ВАЖНО! </w:t>
      </w:r>
    </w:p>
    <w:p w:rsidR="006A5F51" w:rsidRPr="009A0D48" w:rsidRDefault="006A5F51" w:rsidP="009A0D48">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line="276" w:lineRule="auto"/>
        <w:jc w:val="both"/>
        <w:rPr>
          <w:rFonts w:ascii="Times New Roman" w:hAnsi="Times New Roman" w:cs="Times New Roman"/>
          <w:b/>
          <w:color w:val="auto"/>
        </w:rPr>
      </w:pPr>
      <w:r w:rsidRPr="009A0D48">
        <w:rPr>
          <w:rFonts w:ascii="Times New Roman" w:hAnsi="Times New Roman" w:cs="Times New Roman"/>
          <w:b/>
          <w:color w:val="auto"/>
          <w:lang w:eastAsia="en-US"/>
        </w:rPr>
        <w:t>По програмата 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 на сгради.</w:t>
      </w:r>
    </w:p>
    <w:p w:rsidR="006A5F51" w:rsidRPr="009A0D48" w:rsidRDefault="006A5F51" w:rsidP="009A0D48">
      <w:pPr>
        <w:pStyle w:val="ListParagraph"/>
        <w:suppressAutoHyphens/>
        <w:snapToGrid w:val="0"/>
        <w:spacing w:after="120" w:line="276" w:lineRule="auto"/>
        <w:ind w:left="705"/>
        <w:jc w:val="both"/>
        <w:rPr>
          <w:rStyle w:val="Heading2Char"/>
          <w:rFonts w:ascii="Times New Roman" w:hAnsi="Times New Roman" w:cs="Times New Roman"/>
          <w:i w:val="0"/>
          <w:sz w:val="24"/>
          <w:szCs w:val="24"/>
        </w:rPr>
      </w:pPr>
    </w:p>
    <w:p w:rsidR="006A5F51" w:rsidRPr="009A0D48" w:rsidRDefault="006A5F51" w:rsidP="009A0D48">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line="276" w:lineRule="auto"/>
        <w:ind w:left="0"/>
        <w:jc w:val="both"/>
        <w:rPr>
          <w:b/>
        </w:rPr>
      </w:pPr>
      <w:r w:rsidRPr="009A0D48">
        <w:rPr>
          <w:b/>
        </w:rPr>
        <w:t xml:space="preserve">ВАЖНО! </w:t>
      </w:r>
    </w:p>
    <w:p w:rsidR="006A5F51" w:rsidRPr="009A0D48" w:rsidRDefault="006A5F51" w:rsidP="009A0D48">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line="276" w:lineRule="auto"/>
        <w:ind w:left="0"/>
        <w:jc w:val="both"/>
        <w:rPr>
          <w:b/>
        </w:rPr>
      </w:pPr>
      <w:r w:rsidRPr="009A0D48">
        <w:rPr>
          <w:b/>
        </w:rPr>
        <w:t>Няма да се финансират:</w:t>
      </w:r>
    </w:p>
    <w:p w:rsidR="006A5F51" w:rsidRPr="009A0D48" w:rsidRDefault="006A5F51" w:rsidP="009A0D48">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line="276" w:lineRule="auto"/>
        <w:ind w:left="0" w:firstLine="0"/>
        <w:jc w:val="both"/>
        <w:rPr>
          <w:b/>
          <w:strike/>
        </w:rPr>
      </w:pPr>
      <w:r w:rsidRPr="009A0D48">
        <w:rPr>
          <w:b/>
        </w:rPr>
        <w:t>Подмяна на отоплителни тела в самостоятелните обекти.</w:t>
      </w:r>
    </w:p>
    <w:p w:rsidR="006A5F51" w:rsidRPr="009A0D48" w:rsidRDefault="006A5F51" w:rsidP="009A0D48">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line="276" w:lineRule="auto"/>
        <w:ind w:hanging="720"/>
        <w:jc w:val="both"/>
        <w:rPr>
          <w:b/>
        </w:rPr>
      </w:pPr>
      <w:r w:rsidRPr="009A0D48">
        <w:rPr>
          <w:b/>
        </w:rPr>
        <w:t>Подмяна на асансьори с нови или втора употреба.</w:t>
      </w:r>
    </w:p>
    <w:p w:rsidR="006A5F51" w:rsidRPr="009A0D48" w:rsidRDefault="006A5F51" w:rsidP="009A0D48">
      <w:pPr>
        <w:pStyle w:val="ListParagraph"/>
        <w:numPr>
          <w:ilvl w:val="0"/>
          <w:numId w:val="16"/>
        </w:numPr>
        <w:pBdr>
          <w:top w:val="single" w:sz="8" w:space="1" w:color="auto"/>
          <w:left w:val="single" w:sz="8" w:space="4" w:color="auto"/>
          <w:bottom w:val="single" w:sz="8" w:space="1" w:color="auto"/>
          <w:right w:val="single" w:sz="8" w:space="4" w:color="auto"/>
        </w:pBdr>
        <w:shd w:val="clear" w:color="auto" w:fill="92D050"/>
        <w:snapToGrid w:val="0"/>
        <w:spacing w:after="120" w:line="276" w:lineRule="auto"/>
        <w:ind w:hanging="720"/>
        <w:jc w:val="both"/>
        <w:rPr>
          <w:b/>
          <w:bCs/>
          <w:iCs/>
        </w:rPr>
      </w:pPr>
      <w:r w:rsidRPr="009A0D48">
        <w:rPr>
          <w:b/>
        </w:rPr>
        <w:t>Обзавеждане и оборудване в самостоятелните обекти.</w:t>
      </w:r>
    </w:p>
    <w:p w:rsidR="006A5F51" w:rsidRPr="009A0D48" w:rsidRDefault="006A5F51" w:rsidP="009A0D48">
      <w:pPr>
        <w:pStyle w:val="ListParagraph"/>
        <w:suppressAutoHyphens/>
        <w:snapToGrid w:val="0"/>
        <w:spacing w:after="120" w:line="276" w:lineRule="auto"/>
        <w:ind w:left="705"/>
        <w:jc w:val="both"/>
        <w:rPr>
          <w:rStyle w:val="Heading2Char"/>
          <w:rFonts w:ascii="Times New Roman" w:hAnsi="Times New Roman" w:cs="Times New Roman"/>
          <w:i w:val="0"/>
          <w:sz w:val="24"/>
          <w:szCs w:val="24"/>
        </w:rPr>
      </w:pPr>
    </w:p>
    <w:p w:rsidR="006A5F51" w:rsidRPr="009A0D48" w:rsidRDefault="006A5F51" w:rsidP="009A0D48">
      <w:pPr>
        <w:pStyle w:val="ListParagraph"/>
        <w:suppressAutoHyphens/>
        <w:snapToGrid w:val="0"/>
        <w:spacing w:after="120" w:line="276" w:lineRule="auto"/>
        <w:ind w:left="705"/>
        <w:jc w:val="both"/>
        <w:rPr>
          <w:rStyle w:val="Heading2Char"/>
          <w:rFonts w:ascii="Times New Roman" w:hAnsi="Times New Roman" w:cs="Times New Roman"/>
          <w:i w:val="0"/>
          <w:sz w:val="24"/>
          <w:szCs w:val="24"/>
        </w:rPr>
      </w:pPr>
    </w:p>
    <w:p w:rsidR="006A5F51" w:rsidRPr="009A0D48" w:rsidRDefault="006A5F51" w:rsidP="009A0D48">
      <w:pPr>
        <w:pStyle w:val="Style5"/>
        <w:widowControl/>
        <w:tabs>
          <w:tab w:val="left" w:pos="871"/>
        </w:tabs>
        <w:spacing w:after="120" w:line="276" w:lineRule="auto"/>
        <w:ind w:firstLine="0"/>
        <w:rPr>
          <w:rStyle w:val="FontStyle21"/>
          <w:b/>
          <w:sz w:val="24"/>
          <w:szCs w:val="24"/>
        </w:rPr>
      </w:pPr>
      <w:r w:rsidRPr="009A0D48">
        <w:rPr>
          <w:rStyle w:val="FontStyle21"/>
          <w:b/>
          <w:sz w:val="24"/>
          <w:szCs w:val="24"/>
        </w:rPr>
        <w:t xml:space="preserve">ВАЖНО! </w:t>
      </w:r>
    </w:p>
    <w:p w:rsidR="006A5F51" w:rsidRPr="009A0D48" w:rsidRDefault="006A5F51" w:rsidP="009A0D48">
      <w:pPr>
        <w:pStyle w:val="ListParagraph"/>
        <w:suppressAutoHyphens/>
        <w:snapToGrid w:val="0"/>
        <w:spacing w:after="120" w:line="276" w:lineRule="auto"/>
        <w:ind w:left="0"/>
        <w:jc w:val="both"/>
        <w:rPr>
          <w:b/>
        </w:rPr>
      </w:pPr>
      <w:r w:rsidRPr="009A0D48">
        <w:t>Изпълнението на дейности по конструктивно възстановяване/усилване/основен ремонт в зависимост от повредите, настъпили по време на експлоатацията на одобрените сгради, е допустимо единствено ако в доклада от извършеното техническо обследване на сградата са налични констатации, свързани с реализацията на тези дейности, и съответно са предписани задължителни мерки за изпълнение в самото обследване.</w:t>
      </w:r>
    </w:p>
    <w:p w:rsidR="006A5F51" w:rsidRPr="009A0D48" w:rsidRDefault="006A5F51" w:rsidP="009A0D48">
      <w:pPr>
        <w:pStyle w:val="ListParagraph"/>
        <w:suppressAutoHyphens/>
        <w:snapToGrid w:val="0"/>
        <w:spacing w:after="120" w:line="276" w:lineRule="auto"/>
        <w:ind w:left="0"/>
        <w:jc w:val="both"/>
      </w:pPr>
      <w:r w:rsidRPr="009A0D48">
        <w:t xml:space="preserve">По време на експлоатацията може да настъпят ограничени повреди и дефекти, които застрашават сигурността на конструкцията. Такива повреди или дефекти могат да бъдат наличие на недопустими пукнатини в носещи и неносещи конструктивни елементи, недостатъчна </w:t>
      </w:r>
      <w:proofErr w:type="spellStart"/>
      <w:r w:rsidRPr="009A0D48">
        <w:t>натискова</w:t>
      </w:r>
      <w:proofErr w:type="spellEnd"/>
      <w:r w:rsidRPr="009A0D48">
        <w:t xml:space="preserve"> якост на бетона, начална, средна или висока степен на корозия на бетона и/или на армировката, значителни провисвания и премествания, слягане на основите, недостатъчна дебелина на армировката. Отстраняването на подобни повреди може да бъде включено в дейностите по конструктивно възстановяване/усилване/основен ремонт, когато е потвърдена тяхната икономическа целесъобразност и те са предписани като задължителни в техническото обследване. </w:t>
      </w:r>
    </w:p>
    <w:p w:rsidR="006A5F51" w:rsidRPr="009A0D48" w:rsidRDefault="006A5F51" w:rsidP="009A0D48">
      <w:pPr>
        <w:pStyle w:val="ListParagraph"/>
        <w:suppressAutoHyphens/>
        <w:snapToGrid w:val="0"/>
        <w:spacing w:after="120" w:line="276" w:lineRule="auto"/>
        <w:ind w:left="0"/>
        <w:jc w:val="both"/>
      </w:pPr>
    </w:p>
    <w:p w:rsidR="006A5F51" w:rsidRPr="009A0D48" w:rsidRDefault="006A5F51" w:rsidP="009A0D48">
      <w:pPr>
        <w:pStyle w:val="ListParagraph"/>
        <w:suppressAutoHyphens/>
        <w:snapToGrid w:val="0"/>
        <w:spacing w:after="120" w:line="276" w:lineRule="auto"/>
        <w:ind w:left="0"/>
        <w:jc w:val="both"/>
      </w:pPr>
      <w:r w:rsidRPr="009A0D48">
        <w:t>Конструктивната оценка на сградата следва да определя необходимия обхват на дейностите по проектиране и изпълнение на възстановяване/усилване/основен ремонт на носещите и неносещите конструктивни елементи и на земната основа, както и целесъобразните мерки, като локална или цялостна замяна на повредените елементи, връзки или части, добавяне на нови конструктивни елементи, връзки, дървени, стоманени или стоманобетонни пояси в зидани конструкции и др., премахване на уязвими елементи или връзки и др.</w:t>
      </w:r>
    </w:p>
    <w:p w:rsidR="006A5F51" w:rsidRPr="009A0D48" w:rsidRDefault="006A5F51" w:rsidP="009A0D48">
      <w:pPr>
        <w:pStyle w:val="ListParagraph"/>
        <w:suppressAutoHyphens/>
        <w:snapToGrid w:val="0"/>
        <w:spacing w:after="120" w:line="276" w:lineRule="auto"/>
        <w:ind w:left="0"/>
        <w:jc w:val="both"/>
      </w:pPr>
      <w:r w:rsidRPr="009A0D48">
        <w:t>Същевременно в обхвата на дейностите по конструктивно възстановяване/усилване/основен ремонт след техническа обосновка може да бъдат включени други дейности, свързани с ремонт на обекти на техническа инфраструктура, разположени в непосредствена близост до сградата, но които е обосновано, че застрашават конструкцията и сигурността на сградата.</w:t>
      </w:r>
    </w:p>
    <w:p w:rsidR="00B778D6" w:rsidRPr="009A0D48" w:rsidRDefault="006A5F51" w:rsidP="009A0D48">
      <w:pPr>
        <w:pStyle w:val="ListParagraph"/>
        <w:suppressAutoHyphens/>
        <w:snapToGrid w:val="0"/>
        <w:spacing w:after="120" w:line="276" w:lineRule="auto"/>
        <w:ind w:left="705"/>
        <w:jc w:val="both"/>
        <w:rPr>
          <w:rStyle w:val="Heading2Char"/>
          <w:rFonts w:ascii="Times New Roman" w:hAnsi="Times New Roman" w:cs="Times New Roman"/>
          <w:i w:val="0"/>
          <w:sz w:val="24"/>
          <w:szCs w:val="24"/>
          <w:lang w:val="bg-BG"/>
        </w:rPr>
      </w:pPr>
      <w:r w:rsidRPr="009A0D48">
        <w:lastRenderedPageBreak/>
        <w:t>Във всички останали случаи предписването на дейности, които не застрашават конструкцията и сигурността на сградата, като задължителни мерки, ще се считат за недопустими.</w:t>
      </w:r>
    </w:p>
    <w:p w:rsidR="0095726C" w:rsidRPr="009A0D48" w:rsidRDefault="00D41F75" w:rsidP="009A0D48">
      <w:pPr>
        <w:suppressAutoHyphens/>
        <w:snapToGrid w:val="0"/>
        <w:spacing w:after="120"/>
        <w:jc w:val="both"/>
        <w:rPr>
          <w:rStyle w:val="Heading2Char"/>
          <w:rFonts w:ascii="Times New Roman" w:hAnsi="Times New Roman" w:cs="Times New Roman"/>
          <w:i w:val="0"/>
          <w:sz w:val="24"/>
          <w:szCs w:val="24"/>
          <w:lang w:val="bg-BG"/>
        </w:rPr>
      </w:pPr>
      <w:bookmarkStart w:id="35" w:name="_Toc408553703"/>
      <w:bookmarkStart w:id="36" w:name="_Toc408553827"/>
      <w:bookmarkStart w:id="37" w:name="_Toc409109011"/>
      <w:bookmarkStart w:id="38" w:name="_Toc417552561"/>
      <w:bookmarkStart w:id="39" w:name="_Toc418068237"/>
      <w:r w:rsidRPr="009A0D48">
        <w:rPr>
          <w:rStyle w:val="Heading2Char"/>
          <w:rFonts w:ascii="Times New Roman" w:hAnsi="Times New Roman" w:cs="Times New Roman"/>
          <w:i w:val="0"/>
          <w:sz w:val="24"/>
          <w:szCs w:val="24"/>
          <w:lang w:val="bg-BG"/>
        </w:rPr>
        <w:t>Допустими</w:t>
      </w:r>
      <w:r w:rsidR="0095726C" w:rsidRPr="009A0D48">
        <w:rPr>
          <w:rStyle w:val="Heading2Char"/>
          <w:rFonts w:ascii="Times New Roman" w:hAnsi="Times New Roman" w:cs="Times New Roman"/>
          <w:i w:val="0"/>
          <w:sz w:val="24"/>
          <w:szCs w:val="24"/>
          <w:lang w:val="bg-BG"/>
        </w:rPr>
        <w:t xml:space="preserve"> разходи по сградата</w:t>
      </w:r>
      <w:bookmarkEnd w:id="35"/>
      <w:bookmarkEnd w:id="36"/>
      <w:bookmarkEnd w:id="37"/>
      <w:bookmarkEnd w:id="38"/>
      <w:bookmarkEnd w:id="39"/>
    </w:p>
    <w:p w:rsidR="0095726C" w:rsidRPr="009A0D48" w:rsidRDefault="00D41F75" w:rsidP="009A0D48">
      <w:pPr>
        <w:snapToGrid w:val="0"/>
        <w:spacing w:after="120"/>
        <w:jc w:val="both"/>
        <w:rPr>
          <w:rFonts w:ascii="Times New Roman" w:eastAsia="Times New Roman" w:hAnsi="Times New Roman"/>
          <w:bCs/>
          <w:sz w:val="24"/>
          <w:szCs w:val="24"/>
          <w:lang w:val="bg-BG" w:eastAsia="bg-BG"/>
        </w:rPr>
      </w:pPr>
      <w:r w:rsidRPr="009A0D48">
        <w:rPr>
          <w:rFonts w:ascii="Times New Roman" w:eastAsia="Times New Roman" w:hAnsi="Times New Roman"/>
          <w:bCs/>
          <w:sz w:val="24"/>
          <w:szCs w:val="24"/>
          <w:lang w:val="bg-BG" w:eastAsia="bg-BG"/>
        </w:rPr>
        <w:t>В рамките на програмата се включват</w:t>
      </w:r>
      <w:r w:rsidR="0095726C" w:rsidRPr="009A0D48">
        <w:rPr>
          <w:rFonts w:ascii="Times New Roman" w:eastAsia="Times New Roman" w:hAnsi="Times New Roman"/>
          <w:bCs/>
          <w:sz w:val="24"/>
          <w:szCs w:val="24"/>
          <w:lang w:val="bg-BG" w:eastAsia="bg-BG"/>
        </w:rPr>
        <w:t xml:space="preserve"> следните разходи, формиращи бюджета за обновяване на сградата:</w:t>
      </w:r>
    </w:p>
    <w:p w:rsidR="005157A3" w:rsidRPr="009A0D48" w:rsidRDefault="005157A3" w:rsidP="009A0D48">
      <w:pPr>
        <w:pStyle w:val="ListParagraph"/>
        <w:numPr>
          <w:ilvl w:val="0"/>
          <w:numId w:val="5"/>
        </w:numPr>
        <w:autoSpaceDE w:val="0"/>
        <w:autoSpaceDN w:val="0"/>
        <w:adjustRightInd w:val="0"/>
        <w:snapToGrid w:val="0"/>
        <w:spacing w:after="120" w:line="276" w:lineRule="auto"/>
        <w:jc w:val="both"/>
        <w:rPr>
          <w:bCs/>
          <w:color w:val="000000"/>
        </w:rPr>
      </w:pPr>
      <w:r w:rsidRPr="009A0D48">
        <w:rPr>
          <w:bCs/>
          <w:color w:val="000000"/>
        </w:rPr>
        <w:t xml:space="preserve">разходи за изготвяне </w:t>
      </w:r>
      <w:r w:rsidRPr="009A0D48">
        <w:rPr>
          <w:color w:val="000000"/>
        </w:rPr>
        <w:t>на обследване за установяване на техническите характеристики, свързани с изискванията по чл. 169, ал. 1, т. 1- 5 и ал. 2 от ЗУТ,</w:t>
      </w:r>
      <w:r w:rsidRPr="009A0D48">
        <w:rPr>
          <w:bCs/>
          <w:color w:val="000000"/>
        </w:rPr>
        <w:t xml:space="preserve"> и за съставяне на технически паспорт</w:t>
      </w:r>
      <w:r w:rsidRPr="009A0D48">
        <w:rPr>
          <w:color w:val="000000"/>
        </w:rPr>
        <w:t>;</w:t>
      </w:r>
    </w:p>
    <w:p w:rsidR="005157A3" w:rsidRPr="009A0D48" w:rsidRDefault="005157A3" w:rsidP="009A0D48">
      <w:pPr>
        <w:pStyle w:val="ListParagraph"/>
        <w:numPr>
          <w:ilvl w:val="0"/>
          <w:numId w:val="5"/>
        </w:numPr>
        <w:autoSpaceDE w:val="0"/>
        <w:autoSpaceDN w:val="0"/>
        <w:adjustRightInd w:val="0"/>
        <w:snapToGrid w:val="0"/>
        <w:spacing w:after="120" w:line="276" w:lineRule="auto"/>
        <w:jc w:val="both"/>
        <w:rPr>
          <w:bCs/>
          <w:color w:val="000000"/>
        </w:rPr>
      </w:pPr>
      <w:r w:rsidRPr="009A0D48">
        <w:rPr>
          <w:bCs/>
          <w:color w:val="000000"/>
        </w:rPr>
        <w:t>разходи за изготвяне на обследване за енергийна ефективност;</w:t>
      </w:r>
    </w:p>
    <w:p w:rsidR="005157A3" w:rsidRPr="009A0D48" w:rsidRDefault="005157A3" w:rsidP="009A0D48">
      <w:pPr>
        <w:pStyle w:val="ListParagraph"/>
        <w:numPr>
          <w:ilvl w:val="0"/>
          <w:numId w:val="5"/>
        </w:numPr>
        <w:autoSpaceDE w:val="0"/>
        <w:autoSpaceDN w:val="0"/>
        <w:adjustRightInd w:val="0"/>
        <w:snapToGrid w:val="0"/>
        <w:spacing w:after="120" w:line="276" w:lineRule="auto"/>
        <w:jc w:val="both"/>
        <w:rPr>
          <w:bCs/>
          <w:color w:val="000000"/>
        </w:rPr>
      </w:pPr>
      <w:r w:rsidRPr="009A0D48">
        <w:rPr>
          <w:bCs/>
          <w:color w:val="000000"/>
        </w:rPr>
        <w:t xml:space="preserve">разходи за СМР; </w:t>
      </w:r>
    </w:p>
    <w:p w:rsidR="005157A3" w:rsidRPr="009A0D48" w:rsidRDefault="005157A3" w:rsidP="009A0D48">
      <w:pPr>
        <w:numPr>
          <w:ilvl w:val="0"/>
          <w:numId w:val="5"/>
        </w:numPr>
        <w:snapToGrid w:val="0"/>
        <w:spacing w:after="120"/>
        <w:jc w:val="both"/>
        <w:rPr>
          <w:rFonts w:ascii="Times New Roman" w:hAnsi="Times New Roman"/>
          <w:bCs/>
          <w:color w:val="000000"/>
          <w:sz w:val="24"/>
          <w:szCs w:val="24"/>
          <w:lang w:val="bg-BG" w:eastAsia="bg-BG"/>
        </w:rPr>
      </w:pPr>
      <w:r w:rsidRPr="009A0D48">
        <w:rPr>
          <w:rFonts w:ascii="Times New Roman" w:hAnsi="Times New Roman"/>
          <w:bCs/>
          <w:color w:val="000000"/>
          <w:sz w:val="24"/>
          <w:szCs w:val="24"/>
          <w:lang w:val="bg-BG" w:eastAsia="bg-BG"/>
        </w:rPr>
        <w:t xml:space="preserve">разходи, свързани със заснемания, технически и/или работни проекти; </w:t>
      </w:r>
    </w:p>
    <w:p w:rsidR="005157A3" w:rsidRPr="009A0D48" w:rsidRDefault="005157A3" w:rsidP="009A0D48">
      <w:pPr>
        <w:numPr>
          <w:ilvl w:val="0"/>
          <w:numId w:val="5"/>
        </w:numPr>
        <w:snapToGrid w:val="0"/>
        <w:spacing w:after="120"/>
        <w:jc w:val="both"/>
        <w:rPr>
          <w:rFonts w:ascii="Times New Roman" w:hAnsi="Times New Roman"/>
          <w:bCs/>
          <w:color w:val="000000"/>
          <w:sz w:val="24"/>
          <w:szCs w:val="24"/>
          <w:lang w:val="bg-BG" w:eastAsia="bg-BG"/>
        </w:rPr>
      </w:pPr>
      <w:r w:rsidRPr="009A0D48">
        <w:rPr>
          <w:rFonts w:ascii="Times New Roman" w:hAnsi="Times New Roman"/>
          <w:bCs/>
          <w:color w:val="000000"/>
          <w:sz w:val="24"/>
          <w:szCs w:val="24"/>
          <w:lang w:val="bg-BG" w:eastAsia="bg-BG"/>
        </w:rPr>
        <w:t>разходи за оценка на съответствието на проектите;</w:t>
      </w:r>
    </w:p>
    <w:p w:rsidR="005157A3" w:rsidRPr="009A0D48" w:rsidRDefault="005157A3" w:rsidP="009A0D48">
      <w:pPr>
        <w:numPr>
          <w:ilvl w:val="0"/>
          <w:numId w:val="5"/>
        </w:numPr>
        <w:snapToGrid w:val="0"/>
        <w:spacing w:after="120"/>
        <w:jc w:val="both"/>
        <w:rPr>
          <w:rFonts w:ascii="Times New Roman" w:hAnsi="Times New Roman"/>
          <w:bCs/>
          <w:color w:val="000000"/>
          <w:sz w:val="24"/>
          <w:szCs w:val="24"/>
          <w:lang w:val="bg-BG" w:eastAsia="bg-BG"/>
        </w:rPr>
      </w:pPr>
      <w:r w:rsidRPr="009A0D48">
        <w:rPr>
          <w:rFonts w:ascii="Times New Roman" w:hAnsi="Times New Roman"/>
          <w:bCs/>
          <w:color w:val="000000"/>
          <w:sz w:val="24"/>
          <w:szCs w:val="24"/>
          <w:lang w:val="bg-BG" w:eastAsia="bg-BG"/>
        </w:rPr>
        <w:t>разходи за авторски надзор;</w:t>
      </w:r>
    </w:p>
    <w:p w:rsidR="005157A3" w:rsidRPr="009A0D48" w:rsidRDefault="005157A3" w:rsidP="009A0D48">
      <w:pPr>
        <w:numPr>
          <w:ilvl w:val="0"/>
          <w:numId w:val="5"/>
        </w:numPr>
        <w:snapToGrid w:val="0"/>
        <w:spacing w:after="120"/>
        <w:jc w:val="both"/>
        <w:rPr>
          <w:rFonts w:ascii="Times New Roman" w:hAnsi="Times New Roman"/>
          <w:bCs/>
          <w:color w:val="000000"/>
          <w:sz w:val="24"/>
          <w:szCs w:val="24"/>
          <w:lang w:val="bg-BG" w:eastAsia="bg-BG"/>
        </w:rPr>
      </w:pPr>
      <w:r w:rsidRPr="009A0D48">
        <w:rPr>
          <w:rFonts w:ascii="Times New Roman" w:hAnsi="Times New Roman"/>
          <w:bCs/>
          <w:color w:val="000000"/>
          <w:sz w:val="24"/>
          <w:szCs w:val="24"/>
          <w:lang w:val="bg-BG" w:eastAsia="bg-BG"/>
        </w:rPr>
        <w:t>разходи за строителен надзор и инвеститорски контрол;</w:t>
      </w:r>
    </w:p>
    <w:p w:rsidR="005157A3" w:rsidRPr="009A0D48" w:rsidRDefault="005157A3" w:rsidP="009A0D48">
      <w:pPr>
        <w:numPr>
          <w:ilvl w:val="0"/>
          <w:numId w:val="5"/>
        </w:numPr>
        <w:snapToGrid w:val="0"/>
        <w:spacing w:after="120"/>
        <w:jc w:val="both"/>
        <w:rPr>
          <w:rFonts w:ascii="Times New Roman" w:hAnsi="Times New Roman"/>
          <w:bCs/>
          <w:color w:val="000000"/>
          <w:sz w:val="24"/>
          <w:szCs w:val="24"/>
          <w:lang w:val="bg-BG" w:eastAsia="bg-BG"/>
        </w:rPr>
      </w:pPr>
      <w:r w:rsidRPr="009A0D48">
        <w:rPr>
          <w:rFonts w:ascii="Times New Roman" w:hAnsi="Times New Roman"/>
          <w:bCs/>
          <w:color w:val="000000"/>
          <w:sz w:val="24"/>
          <w:szCs w:val="24"/>
          <w:lang w:val="bg-BG" w:eastAsia="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E51294" w:rsidRPr="009A0D48">
        <w:rPr>
          <w:rFonts w:ascii="Times New Roman" w:hAnsi="Times New Roman"/>
          <w:bCs/>
          <w:color w:val="000000"/>
          <w:sz w:val="24"/>
          <w:szCs w:val="24"/>
          <w:lang w:val="bg-BG" w:eastAsia="bg-BG"/>
        </w:rPr>
        <w:t>и</w:t>
      </w:r>
      <w:r w:rsidRPr="009A0D48">
        <w:rPr>
          <w:rFonts w:ascii="Times New Roman" w:hAnsi="Times New Roman"/>
          <w:bCs/>
          <w:color w:val="000000"/>
          <w:sz w:val="24"/>
          <w:szCs w:val="24"/>
          <w:lang w:val="bg-BG" w:eastAsia="bg-BG"/>
        </w:rPr>
        <w:t>;</w:t>
      </w:r>
    </w:p>
    <w:p w:rsidR="0095726C" w:rsidRPr="009A0D48" w:rsidRDefault="00D41F75" w:rsidP="009A0D48">
      <w:pPr>
        <w:numPr>
          <w:ilvl w:val="0"/>
          <w:numId w:val="5"/>
        </w:numPr>
        <w:snapToGrid w:val="0"/>
        <w:spacing w:after="120"/>
        <w:jc w:val="both"/>
        <w:rPr>
          <w:rFonts w:ascii="Times New Roman" w:eastAsia="Times New Roman" w:hAnsi="Times New Roman"/>
          <w:bCs/>
          <w:sz w:val="24"/>
          <w:szCs w:val="24"/>
          <w:lang w:val="bg-BG" w:eastAsia="bg-BG"/>
        </w:rPr>
      </w:pPr>
      <w:r w:rsidRPr="009A0D48">
        <w:rPr>
          <w:rFonts w:ascii="Times New Roman" w:eastAsia="Times New Roman" w:hAnsi="Times New Roman"/>
          <w:bCs/>
          <w:sz w:val="24"/>
          <w:szCs w:val="24"/>
          <w:lang w:val="bg-BG" w:eastAsia="bg-BG"/>
        </w:rPr>
        <w:t>разходи, свързани с въвеждането на обекта в експлоатация</w:t>
      </w:r>
      <w:r w:rsidR="00E96888" w:rsidRPr="009A0D48">
        <w:rPr>
          <w:rFonts w:ascii="Times New Roman" w:eastAsia="Times New Roman" w:hAnsi="Times New Roman"/>
          <w:bCs/>
          <w:sz w:val="24"/>
          <w:szCs w:val="24"/>
          <w:lang w:val="bg-BG" w:eastAsia="bg-BG"/>
        </w:rPr>
        <w:t>.</w:t>
      </w:r>
    </w:p>
    <w:p w:rsidR="004F612E" w:rsidRPr="009A0D48" w:rsidRDefault="00264080" w:rsidP="009A0D48">
      <w:pPr>
        <w:autoSpaceDE w:val="0"/>
        <w:autoSpaceDN w:val="0"/>
        <w:adjustRightInd w:val="0"/>
        <w:snapToGrid w:val="0"/>
        <w:spacing w:after="120"/>
        <w:jc w:val="both"/>
        <w:rPr>
          <w:rFonts w:ascii="Times New Roman" w:eastAsia="Times New Roman" w:hAnsi="Times New Roman"/>
          <w:b/>
          <w:bCs/>
          <w:sz w:val="24"/>
          <w:szCs w:val="24"/>
          <w:lang w:val="bg-BG" w:eastAsia="bg-BG"/>
        </w:rPr>
      </w:pPr>
      <w:r w:rsidRPr="009A0D48">
        <w:rPr>
          <w:rFonts w:ascii="Times New Roman" w:eastAsia="Times New Roman" w:hAnsi="Times New Roman"/>
          <w:b/>
          <w:bCs/>
          <w:sz w:val="24"/>
          <w:szCs w:val="24"/>
          <w:lang w:val="bg-BG" w:eastAsia="bg-BG"/>
        </w:rPr>
        <w:t>Недопустими разходи по сградата</w:t>
      </w:r>
    </w:p>
    <w:p w:rsidR="005157A3" w:rsidRPr="009A0D48" w:rsidRDefault="005157A3" w:rsidP="009A0D48">
      <w:pPr>
        <w:pStyle w:val="ListParagraph"/>
        <w:numPr>
          <w:ilvl w:val="0"/>
          <w:numId w:val="37"/>
        </w:numPr>
        <w:autoSpaceDE w:val="0"/>
        <w:autoSpaceDN w:val="0"/>
        <w:adjustRightInd w:val="0"/>
        <w:snapToGrid w:val="0"/>
        <w:spacing w:after="120" w:line="276" w:lineRule="auto"/>
        <w:jc w:val="both"/>
        <w:rPr>
          <w:bCs/>
          <w:color w:val="000000"/>
        </w:rPr>
      </w:pPr>
      <w:bookmarkStart w:id="40" w:name="_Toc313545879"/>
      <w:r w:rsidRPr="009A0D48">
        <w:rPr>
          <w:bCs/>
          <w:color w:val="000000"/>
        </w:rPr>
        <w:t>Всички разходи извън посочените като допустими.</w:t>
      </w:r>
    </w:p>
    <w:p w:rsidR="005157A3" w:rsidRPr="009A0D48" w:rsidRDefault="005157A3" w:rsidP="009A0D48">
      <w:pPr>
        <w:pStyle w:val="ListParagraph"/>
        <w:numPr>
          <w:ilvl w:val="0"/>
          <w:numId w:val="37"/>
        </w:numPr>
        <w:autoSpaceDE w:val="0"/>
        <w:autoSpaceDN w:val="0"/>
        <w:adjustRightInd w:val="0"/>
        <w:snapToGrid w:val="0"/>
        <w:spacing w:after="120" w:line="276" w:lineRule="auto"/>
        <w:jc w:val="both"/>
        <w:rPr>
          <w:bCs/>
          <w:color w:val="000000"/>
        </w:rPr>
      </w:pPr>
      <w:r w:rsidRPr="009A0D48">
        <w:rPr>
          <w:bCs/>
          <w:color w:val="000000"/>
        </w:rPr>
        <w:t>Всички разходи за дейности, които не са предписани в резултат на извършеното техническо и енергийно обследване.</w:t>
      </w:r>
    </w:p>
    <w:p w:rsidR="005157A3" w:rsidRPr="009A0D48" w:rsidRDefault="005157A3" w:rsidP="009A0D48">
      <w:pPr>
        <w:pStyle w:val="ListParagraph"/>
        <w:numPr>
          <w:ilvl w:val="0"/>
          <w:numId w:val="37"/>
        </w:numPr>
        <w:autoSpaceDE w:val="0"/>
        <w:autoSpaceDN w:val="0"/>
        <w:adjustRightInd w:val="0"/>
        <w:snapToGrid w:val="0"/>
        <w:spacing w:after="120" w:line="276" w:lineRule="auto"/>
        <w:jc w:val="both"/>
        <w:rPr>
          <w:bCs/>
          <w:color w:val="000000"/>
        </w:rPr>
      </w:pPr>
      <w:r w:rsidRPr="009A0D48">
        <w:rPr>
          <w:bCs/>
          <w:color w:val="000000"/>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подмяната на дограма.</w:t>
      </w:r>
    </w:p>
    <w:p w:rsidR="0095726C" w:rsidRPr="009A0D48" w:rsidRDefault="00B778D6" w:rsidP="009A0D48">
      <w:pPr>
        <w:pStyle w:val="ListParagraph"/>
        <w:numPr>
          <w:ilvl w:val="0"/>
          <w:numId w:val="13"/>
        </w:numPr>
        <w:suppressAutoHyphens/>
        <w:snapToGrid w:val="0"/>
        <w:spacing w:after="120" w:line="276" w:lineRule="auto"/>
        <w:jc w:val="both"/>
        <w:rPr>
          <w:rStyle w:val="Heading1Char"/>
          <w:rFonts w:eastAsia="Calibri"/>
          <w:sz w:val="24"/>
        </w:rPr>
      </w:pPr>
      <w:bookmarkStart w:id="41" w:name="_Toc418068238"/>
      <w:r w:rsidRPr="009A0D48">
        <w:rPr>
          <w:rStyle w:val="Heading1Char"/>
          <w:rFonts w:eastAsia="Calibri"/>
          <w:sz w:val="24"/>
        </w:rPr>
        <w:t>Информационна кампания</w:t>
      </w:r>
      <w:bookmarkEnd w:id="40"/>
      <w:bookmarkEnd w:id="41"/>
      <w:r w:rsidRPr="009A0D48">
        <w:rPr>
          <w:rStyle w:val="Heading1Char"/>
          <w:rFonts w:eastAsia="Calibri"/>
          <w:sz w:val="24"/>
        </w:rPr>
        <w:t xml:space="preserve"> </w:t>
      </w:r>
    </w:p>
    <w:p w:rsidR="0095726C" w:rsidRPr="009A0D48" w:rsidRDefault="00AF401A" w:rsidP="009A0D48">
      <w:pPr>
        <w:suppressAutoHyphens/>
        <w:snapToGrid w:val="0"/>
        <w:spacing w:after="120"/>
        <w:jc w:val="both"/>
        <w:rPr>
          <w:rStyle w:val="Heading2Char"/>
          <w:rFonts w:ascii="Times New Roman" w:hAnsi="Times New Roman" w:cs="Times New Roman"/>
          <w:i w:val="0"/>
          <w:sz w:val="24"/>
          <w:szCs w:val="24"/>
          <w:lang w:val="bg-BG"/>
        </w:rPr>
      </w:pPr>
      <w:bookmarkStart w:id="42" w:name="_Toc313545880"/>
      <w:bookmarkStart w:id="43" w:name="_Toc408553705"/>
      <w:bookmarkStart w:id="44" w:name="_Toc408553829"/>
      <w:bookmarkStart w:id="45" w:name="_Toc409109013"/>
      <w:bookmarkStart w:id="46" w:name="_Toc417552563"/>
      <w:bookmarkStart w:id="47" w:name="_Toc418068239"/>
      <w:r w:rsidRPr="009A0D48">
        <w:rPr>
          <w:rStyle w:val="Heading2Char"/>
          <w:rFonts w:ascii="Times New Roman" w:hAnsi="Times New Roman" w:cs="Times New Roman"/>
          <w:i w:val="0"/>
          <w:sz w:val="24"/>
          <w:szCs w:val="24"/>
          <w:lang w:val="bg-BG"/>
        </w:rPr>
        <w:t>И</w:t>
      </w:r>
      <w:r w:rsidR="0095726C" w:rsidRPr="009A0D48">
        <w:rPr>
          <w:rStyle w:val="Heading2Char"/>
          <w:rFonts w:ascii="Times New Roman" w:hAnsi="Times New Roman" w:cs="Times New Roman"/>
          <w:i w:val="0"/>
          <w:sz w:val="24"/>
          <w:szCs w:val="24"/>
          <w:lang w:val="bg-BG"/>
        </w:rPr>
        <w:t>нформационната кампания</w:t>
      </w:r>
      <w:r w:rsidRPr="009A0D48">
        <w:rPr>
          <w:rStyle w:val="Heading2Char"/>
          <w:rFonts w:ascii="Times New Roman" w:hAnsi="Times New Roman" w:cs="Times New Roman"/>
          <w:i w:val="0"/>
          <w:sz w:val="24"/>
          <w:szCs w:val="24"/>
          <w:lang w:val="bg-BG"/>
        </w:rPr>
        <w:t xml:space="preserve"> има за цел</w:t>
      </w:r>
      <w:r w:rsidR="0095726C" w:rsidRPr="009A0D48">
        <w:rPr>
          <w:rStyle w:val="Heading2Char"/>
          <w:rFonts w:ascii="Times New Roman" w:hAnsi="Times New Roman" w:cs="Times New Roman"/>
          <w:i w:val="0"/>
          <w:sz w:val="24"/>
          <w:szCs w:val="24"/>
          <w:lang w:val="bg-BG"/>
        </w:rPr>
        <w:t>:</w:t>
      </w:r>
      <w:bookmarkEnd w:id="42"/>
      <w:bookmarkEnd w:id="43"/>
      <w:bookmarkEnd w:id="44"/>
      <w:bookmarkEnd w:id="45"/>
      <w:bookmarkEnd w:id="46"/>
      <w:bookmarkEnd w:id="47"/>
    </w:p>
    <w:p w:rsidR="0095726C" w:rsidRPr="009A0D48" w:rsidRDefault="00AF401A" w:rsidP="009A0D48">
      <w:pPr>
        <w:numPr>
          <w:ilvl w:val="0"/>
          <w:numId w:val="17"/>
        </w:num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w:t>
      </w:r>
      <w:r w:rsidR="0095726C" w:rsidRPr="009A0D48">
        <w:rPr>
          <w:rFonts w:ascii="Times New Roman" w:hAnsi="Times New Roman"/>
          <w:sz w:val="24"/>
          <w:szCs w:val="24"/>
          <w:lang w:val="bg-BG"/>
        </w:rPr>
        <w:t xml:space="preserve">а се повиши информираността на целевите групи – 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w:t>
      </w:r>
      <w:r w:rsidR="001A3B0A" w:rsidRPr="009A0D48">
        <w:rPr>
          <w:rFonts w:ascii="Times New Roman" w:hAnsi="Times New Roman"/>
          <w:sz w:val="24"/>
          <w:szCs w:val="24"/>
          <w:lang w:val="bg-BG"/>
        </w:rPr>
        <w:t>енергийна ефективност</w:t>
      </w:r>
      <w:r w:rsidR="0095726C" w:rsidRPr="009A0D48">
        <w:rPr>
          <w:rFonts w:ascii="Times New Roman" w:hAnsi="Times New Roman"/>
          <w:sz w:val="24"/>
          <w:szCs w:val="24"/>
          <w:lang w:val="bg-BG"/>
        </w:rPr>
        <w:t>;</w:t>
      </w:r>
    </w:p>
    <w:p w:rsidR="0095726C" w:rsidRPr="009A0D48" w:rsidRDefault="00AF401A" w:rsidP="009A0D48">
      <w:pPr>
        <w:numPr>
          <w:ilvl w:val="0"/>
          <w:numId w:val="17"/>
        </w:num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w:t>
      </w:r>
      <w:r w:rsidR="0095726C" w:rsidRPr="009A0D48">
        <w:rPr>
          <w:rFonts w:ascii="Times New Roman" w:hAnsi="Times New Roman"/>
          <w:sz w:val="24"/>
          <w:szCs w:val="24"/>
          <w:lang w:val="bg-BG"/>
        </w:rPr>
        <w:t>а се разяснят условията за кандидатстване за получаване на финансова помощ за енергийна ефективност в многофамилни жилищни сгради.</w:t>
      </w:r>
    </w:p>
    <w:p w:rsidR="005157A3" w:rsidRPr="009A0D48" w:rsidRDefault="005157A3"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Информационната кампания се осъществява от общината. МРРБ оказва подкрепа на общините при осъществяване на кампаниите, които те провеждат.</w:t>
      </w:r>
    </w:p>
    <w:p w:rsidR="0095726C" w:rsidRPr="009A0D48" w:rsidRDefault="00C54531" w:rsidP="009A0D48">
      <w:pPr>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Общината</w:t>
      </w:r>
      <w:r w:rsidR="005157A3" w:rsidRPr="009A0D48">
        <w:rPr>
          <w:rFonts w:ascii="Times New Roman" w:hAnsi="Times New Roman"/>
          <w:b/>
          <w:sz w:val="24"/>
          <w:szCs w:val="24"/>
          <w:lang w:val="bg-BG"/>
        </w:rPr>
        <w:t>:</w:t>
      </w:r>
    </w:p>
    <w:p w:rsidR="0095726C" w:rsidRPr="009A0D48" w:rsidRDefault="00AF401A" w:rsidP="009A0D48">
      <w:pPr>
        <w:pStyle w:val="ListParagraph"/>
        <w:numPr>
          <w:ilvl w:val="0"/>
          <w:numId w:val="18"/>
        </w:numPr>
        <w:snapToGrid w:val="0"/>
        <w:spacing w:after="120" w:line="276" w:lineRule="auto"/>
        <w:jc w:val="both"/>
      </w:pPr>
      <w:r w:rsidRPr="009A0D48">
        <w:lastRenderedPageBreak/>
        <w:t>о</w:t>
      </w:r>
      <w:r w:rsidR="0095726C" w:rsidRPr="009A0D48">
        <w:t>тговаря за планирането и провеждането на информационната кампания</w:t>
      </w:r>
      <w:r w:rsidR="00C54531" w:rsidRPr="009A0D48">
        <w:t xml:space="preserve"> на своята територия</w:t>
      </w:r>
      <w:r w:rsidR="0095726C" w:rsidRPr="009A0D48">
        <w:t>;</w:t>
      </w:r>
    </w:p>
    <w:p w:rsidR="0095726C" w:rsidRPr="009A0D48" w:rsidRDefault="00AF401A" w:rsidP="009A0D48">
      <w:pPr>
        <w:pStyle w:val="ListParagraph"/>
        <w:numPr>
          <w:ilvl w:val="0"/>
          <w:numId w:val="18"/>
        </w:numPr>
        <w:snapToGrid w:val="0"/>
        <w:spacing w:after="120" w:line="276" w:lineRule="auto"/>
        <w:jc w:val="both"/>
      </w:pPr>
      <w:r w:rsidRPr="009A0D48">
        <w:t>п</w:t>
      </w:r>
      <w:r w:rsidR="0095726C" w:rsidRPr="009A0D48">
        <w:t>одготвя и отпечатва/продуцира информационни материали;</w:t>
      </w:r>
    </w:p>
    <w:p w:rsidR="0095726C" w:rsidRPr="009A0D48" w:rsidRDefault="00AF401A" w:rsidP="009A0D48">
      <w:pPr>
        <w:pStyle w:val="ListParagraph"/>
        <w:numPr>
          <w:ilvl w:val="0"/>
          <w:numId w:val="18"/>
        </w:numPr>
        <w:snapToGrid w:val="0"/>
        <w:spacing w:after="120" w:line="276" w:lineRule="auto"/>
        <w:jc w:val="both"/>
      </w:pPr>
      <w:r w:rsidRPr="009A0D48">
        <w:t>о</w:t>
      </w:r>
      <w:r w:rsidR="00C54531" w:rsidRPr="009A0D48">
        <w:t>рганизира</w:t>
      </w:r>
      <w:r w:rsidR="0095726C" w:rsidRPr="009A0D48">
        <w:t xml:space="preserve"> пресконференции, общи срещи на управители и други медийни и информационни събития за ангажиране вниманието на </w:t>
      </w:r>
      <w:r w:rsidR="00C54531" w:rsidRPr="009A0D48">
        <w:t>гражданите</w:t>
      </w:r>
      <w:r w:rsidR="0095726C" w:rsidRPr="009A0D48">
        <w:t>;</w:t>
      </w:r>
    </w:p>
    <w:p w:rsidR="0095726C" w:rsidRPr="009A0D48" w:rsidRDefault="00AF401A" w:rsidP="009A0D48">
      <w:pPr>
        <w:pStyle w:val="ListParagraph"/>
        <w:numPr>
          <w:ilvl w:val="0"/>
          <w:numId w:val="18"/>
        </w:numPr>
        <w:snapToGrid w:val="0"/>
        <w:spacing w:after="120" w:line="276" w:lineRule="auto"/>
        <w:jc w:val="both"/>
      </w:pPr>
      <w:r w:rsidRPr="009A0D48">
        <w:t>р</w:t>
      </w:r>
      <w:r w:rsidR="0095726C" w:rsidRPr="009A0D48">
        <w:t>азпространява директно информационни материали (</w:t>
      </w:r>
      <w:proofErr w:type="spellStart"/>
      <w:r w:rsidR="0095726C" w:rsidRPr="009A0D48">
        <w:t>дипляни</w:t>
      </w:r>
      <w:proofErr w:type="spellEnd"/>
      <w:r w:rsidR="0095726C" w:rsidRPr="009A0D48">
        <w:t>, брошури, видеоклипове и др.</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3F7057" w:rsidRPr="009A0D48" w:rsidRDefault="003F7057" w:rsidP="009A0D48">
      <w:pPr>
        <w:suppressAutoHyphens/>
        <w:snapToGrid w:val="0"/>
        <w:spacing w:after="120"/>
        <w:jc w:val="both"/>
        <w:rPr>
          <w:rStyle w:val="Heading1Char"/>
          <w:rFonts w:eastAsia="Calibri"/>
          <w:iCs/>
          <w:sz w:val="24"/>
          <w:lang w:val="bg-BG"/>
        </w:rPr>
      </w:pPr>
      <w:bookmarkStart w:id="48" w:name="_Toc313545884"/>
    </w:p>
    <w:p w:rsidR="0095726C" w:rsidRPr="009A0D48" w:rsidRDefault="00AF401A" w:rsidP="009A0D48">
      <w:pPr>
        <w:suppressAutoHyphens/>
        <w:snapToGrid w:val="0"/>
        <w:spacing w:after="120"/>
        <w:jc w:val="both"/>
        <w:rPr>
          <w:rStyle w:val="Heading1Char"/>
          <w:rFonts w:eastAsia="Calibri"/>
          <w:iCs/>
          <w:sz w:val="24"/>
          <w:lang w:val="bg-BG"/>
        </w:rPr>
      </w:pPr>
      <w:bookmarkStart w:id="49" w:name="_Toc418068240"/>
      <w:r w:rsidRPr="009A0D48">
        <w:rPr>
          <w:rStyle w:val="Heading1Char"/>
          <w:rFonts w:eastAsia="Calibri"/>
          <w:iCs/>
          <w:sz w:val="24"/>
          <w:lang w:val="bg-BG"/>
        </w:rPr>
        <w:t>II.</w:t>
      </w:r>
      <w:bookmarkEnd w:id="48"/>
      <w:r w:rsidRPr="009A0D48">
        <w:rPr>
          <w:rStyle w:val="Heading1Char"/>
          <w:rFonts w:eastAsia="Calibri"/>
          <w:iCs/>
          <w:sz w:val="24"/>
          <w:lang w:val="bg-BG"/>
        </w:rPr>
        <w:t xml:space="preserve"> </w:t>
      </w:r>
      <w:r w:rsidR="00B1679E" w:rsidRPr="009A0D48">
        <w:rPr>
          <w:rStyle w:val="Heading1Char"/>
          <w:rFonts w:eastAsia="Calibri"/>
          <w:iCs/>
          <w:sz w:val="24"/>
          <w:lang w:val="bg-BG"/>
        </w:rPr>
        <w:t>КАНДИДАТСТВАНЕ, ОЦЕНКА, СКЛЮЧВАНЕ НА СПОРАЗУМЕНИЕ И ФИНАНСИРАНЕ</w:t>
      </w:r>
      <w:bookmarkEnd w:id="49"/>
    </w:p>
    <w:p w:rsidR="0095726C" w:rsidRPr="009A0D48" w:rsidRDefault="0095726C" w:rsidP="009A0D48">
      <w:pPr>
        <w:numPr>
          <w:ilvl w:val="0"/>
          <w:numId w:val="7"/>
        </w:numPr>
        <w:suppressAutoHyphens/>
        <w:snapToGrid w:val="0"/>
        <w:spacing w:after="120"/>
        <w:ind w:left="0" w:firstLine="0"/>
        <w:jc w:val="both"/>
        <w:rPr>
          <w:rStyle w:val="Heading3Char"/>
          <w:rFonts w:ascii="Times New Roman" w:hAnsi="Times New Roman" w:cs="Times New Roman"/>
          <w:sz w:val="24"/>
          <w:szCs w:val="24"/>
          <w:lang w:val="bg-BG"/>
        </w:rPr>
      </w:pPr>
      <w:bookmarkStart w:id="50" w:name="_Toc313545885"/>
      <w:bookmarkStart w:id="51" w:name="_Toc418068241"/>
      <w:r w:rsidRPr="009A0D48">
        <w:rPr>
          <w:rStyle w:val="Heading3Char"/>
          <w:rFonts w:ascii="Times New Roman" w:hAnsi="Times New Roman" w:cs="Times New Roman"/>
          <w:sz w:val="24"/>
          <w:szCs w:val="24"/>
          <w:lang w:val="bg-BG"/>
        </w:rPr>
        <w:t>Учредяване и регистриране на СС</w:t>
      </w:r>
      <w:bookmarkEnd w:id="50"/>
      <w:bookmarkEnd w:id="51"/>
    </w:p>
    <w:p w:rsidR="0095726C" w:rsidRPr="009A0D48" w:rsidRDefault="00503294" w:rsidP="009A0D48">
      <w:pPr>
        <w:suppressAutoHyphens/>
        <w:snapToGrid w:val="0"/>
        <w:spacing w:after="120"/>
        <w:jc w:val="both"/>
        <w:rPr>
          <w:rFonts w:ascii="Times New Roman" w:hAnsi="Times New Roman"/>
          <w:sz w:val="24"/>
          <w:szCs w:val="24"/>
          <w:lang w:val="bg-BG"/>
        </w:rPr>
      </w:pPr>
      <w:r w:rsidRPr="009A0D48">
        <w:rPr>
          <w:rFonts w:ascii="Times New Roman" w:hAnsi="Times New Roman"/>
          <w:b/>
          <w:sz w:val="24"/>
          <w:szCs w:val="24"/>
          <w:lang w:val="bg-BG"/>
        </w:rPr>
        <w:t>Безвъзмездна ф</w:t>
      </w:r>
      <w:r w:rsidR="0095726C" w:rsidRPr="009A0D48">
        <w:rPr>
          <w:rFonts w:ascii="Times New Roman" w:hAnsi="Times New Roman"/>
          <w:b/>
          <w:sz w:val="24"/>
          <w:szCs w:val="24"/>
          <w:lang w:val="bg-BG"/>
        </w:rPr>
        <w:t xml:space="preserve">инансова помощ за обновяване за енергийна ефективност </w:t>
      </w:r>
      <w:r w:rsidR="0095726C" w:rsidRPr="009A0D48">
        <w:rPr>
          <w:rFonts w:ascii="Times New Roman" w:hAnsi="Times New Roman"/>
          <w:sz w:val="24"/>
          <w:szCs w:val="24"/>
          <w:lang w:val="bg-BG"/>
        </w:rPr>
        <w:t xml:space="preserve">може да се предоставя </w:t>
      </w:r>
      <w:r w:rsidR="0095726C" w:rsidRPr="009A0D48">
        <w:rPr>
          <w:rFonts w:ascii="Times New Roman" w:hAnsi="Times New Roman"/>
          <w:b/>
          <w:sz w:val="24"/>
          <w:szCs w:val="24"/>
          <w:lang w:val="bg-BG"/>
        </w:rPr>
        <w:t>само</w:t>
      </w:r>
      <w:r w:rsidR="0095726C" w:rsidRPr="009A0D48">
        <w:rPr>
          <w:rFonts w:ascii="Times New Roman" w:hAnsi="Times New Roman"/>
          <w:sz w:val="24"/>
          <w:szCs w:val="24"/>
          <w:lang w:val="bg-BG"/>
        </w:rPr>
        <w:t xml:space="preserve"> на СС на допустима сграда.</w:t>
      </w:r>
    </w:p>
    <w:p w:rsidR="00AF401A" w:rsidRPr="009A0D48" w:rsidRDefault="00AF401A"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ВАЖНО!</w:t>
      </w:r>
    </w:p>
    <w:p w:rsidR="00AF401A" w:rsidRPr="009A0D48" w:rsidRDefault="00AF401A"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 xml:space="preserve">За целите на програмата е необходимо да се регистрира едно СС за </w:t>
      </w:r>
      <w:r w:rsidR="00683628" w:rsidRPr="009A0D48">
        <w:rPr>
          <w:rFonts w:ascii="Times New Roman" w:hAnsi="Times New Roman"/>
          <w:b/>
          <w:sz w:val="24"/>
          <w:szCs w:val="24"/>
          <w:lang w:val="bg-BG"/>
        </w:rPr>
        <w:t xml:space="preserve">тази част от сградата, която представлява </w:t>
      </w:r>
      <w:r w:rsidR="00AE3B92" w:rsidRPr="009A0D48">
        <w:rPr>
          <w:rFonts w:ascii="Times New Roman" w:hAnsi="Times New Roman"/>
          <w:b/>
          <w:sz w:val="24"/>
          <w:szCs w:val="24"/>
          <w:lang w:val="bg-BG"/>
        </w:rPr>
        <w:t>блок-</w:t>
      </w:r>
      <w:r w:rsidR="00683628" w:rsidRPr="009A0D48">
        <w:rPr>
          <w:rFonts w:ascii="Times New Roman" w:hAnsi="Times New Roman"/>
          <w:b/>
          <w:sz w:val="24"/>
          <w:szCs w:val="24"/>
          <w:lang w:val="bg-BG"/>
        </w:rPr>
        <w:t>секция</w:t>
      </w:r>
      <w:r w:rsidRPr="009A0D48">
        <w:rPr>
          <w:rFonts w:ascii="Times New Roman" w:hAnsi="Times New Roman"/>
          <w:b/>
          <w:sz w:val="24"/>
          <w:szCs w:val="24"/>
          <w:lang w:val="bg-BG"/>
        </w:rPr>
        <w:t>, независимо от броя на входовете в нея</w:t>
      </w:r>
      <w:r w:rsidR="00C70D97" w:rsidRPr="009A0D48">
        <w:rPr>
          <w:rFonts w:ascii="Times New Roman" w:hAnsi="Times New Roman"/>
          <w:b/>
          <w:sz w:val="24"/>
          <w:szCs w:val="24"/>
          <w:lang w:val="bg-BG"/>
        </w:rPr>
        <w:t xml:space="preserve"> или за цялата сграда</w:t>
      </w:r>
      <w:r w:rsidRPr="009A0D48">
        <w:rPr>
          <w:rFonts w:ascii="Times New Roman" w:hAnsi="Times New Roman"/>
          <w:b/>
          <w:sz w:val="24"/>
          <w:szCs w:val="24"/>
          <w:lang w:val="bg-BG"/>
        </w:rPr>
        <w:t xml:space="preserve">. Избраният </w:t>
      </w:r>
      <w:r w:rsidR="005157A3" w:rsidRPr="009A0D48">
        <w:rPr>
          <w:rFonts w:ascii="Times New Roman" w:hAnsi="Times New Roman"/>
          <w:b/>
          <w:sz w:val="24"/>
          <w:szCs w:val="24"/>
          <w:lang w:val="bg-BG"/>
        </w:rPr>
        <w:t>у</w:t>
      </w:r>
      <w:r w:rsidRPr="009A0D48">
        <w:rPr>
          <w:rFonts w:ascii="Times New Roman" w:hAnsi="Times New Roman"/>
          <w:b/>
          <w:sz w:val="24"/>
          <w:szCs w:val="24"/>
          <w:lang w:val="bg-BG"/>
        </w:rPr>
        <w:t xml:space="preserve">правителен съвет действа от името на всички собственици в </w:t>
      </w:r>
      <w:r w:rsidR="00AE3B92" w:rsidRPr="009A0D48">
        <w:rPr>
          <w:rFonts w:ascii="Times New Roman" w:hAnsi="Times New Roman"/>
          <w:b/>
          <w:sz w:val="24"/>
          <w:szCs w:val="24"/>
          <w:lang w:val="bg-BG"/>
        </w:rPr>
        <w:t>блок-</w:t>
      </w:r>
      <w:r w:rsidR="00683628" w:rsidRPr="009A0D48">
        <w:rPr>
          <w:rFonts w:ascii="Times New Roman" w:hAnsi="Times New Roman"/>
          <w:b/>
          <w:sz w:val="24"/>
          <w:szCs w:val="24"/>
          <w:lang w:val="bg-BG"/>
        </w:rPr>
        <w:t>секцията</w:t>
      </w:r>
      <w:r w:rsidR="00C70D97" w:rsidRPr="009A0D48">
        <w:rPr>
          <w:rFonts w:ascii="Times New Roman" w:hAnsi="Times New Roman"/>
          <w:b/>
          <w:sz w:val="24"/>
          <w:szCs w:val="24"/>
          <w:lang w:val="bg-BG"/>
        </w:rPr>
        <w:t>/сградата</w:t>
      </w:r>
      <w:r w:rsidRPr="009A0D48">
        <w:rPr>
          <w:rFonts w:ascii="Times New Roman" w:hAnsi="Times New Roman"/>
          <w:b/>
          <w:sz w:val="24"/>
          <w:szCs w:val="24"/>
          <w:lang w:val="bg-BG"/>
        </w:rPr>
        <w:t>.</w:t>
      </w:r>
    </w:p>
    <w:p w:rsidR="003144F9" w:rsidRPr="009A0D48" w:rsidRDefault="003144F9"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 xml:space="preserve">При вече регистрирано сдружение за управление на някой от входовете, </w:t>
      </w:r>
      <w:r w:rsidR="005157A3" w:rsidRPr="009A0D48">
        <w:rPr>
          <w:rFonts w:ascii="Times New Roman" w:hAnsi="Times New Roman"/>
          <w:b/>
          <w:sz w:val="24"/>
          <w:szCs w:val="24"/>
          <w:lang w:val="bg-BG"/>
        </w:rPr>
        <w:t>при</w:t>
      </w:r>
      <w:r w:rsidRPr="009A0D48">
        <w:rPr>
          <w:rFonts w:ascii="Times New Roman" w:hAnsi="Times New Roman"/>
          <w:b/>
          <w:sz w:val="24"/>
          <w:szCs w:val="24"/>
          <w:lang w:val="bg-BG"/>
        </w:rPr>
        <w:t xml:space="preserve"> наличие на повече от един вход в </w:t>
      </w:r>
      <w:r w:rsidR="00AE3B92" w:rsidRPr="009A0D48">
        <w:rPr>
          <w:rFonts w:ascii="Times New Roman" w:hAnsi="Times New Roman"/>
          <w:b/>
          <w:sz w:val="24"/>
          <w:szCs w:val="24"/>
          <w:lang w:val="bg-BG"/>
        </w:rPr>
        <w:t>блок-</w:t>
      </w:r>
      <w:r w:rsidR="00683628" w:rsidRPr="009A0D48">
        <w:rPr>
          <w:rFonts w:ascii="Times New Roman" w:hAnsi="Times New Roman"/>
          <w:b/>
          <w:sz w:val="24"/>
          <w:szCs w:val="24"/>
          <w:lang w:val="bg-BG"/>
        </w:rPr>
        <w:t>секцията</w:t>
      </w:r>
      <w:r w:rsidR="00C70D97" w:rsidRPr="009A0D48">
        <w:rPr>
          <w:rFonts w:ascii="Times New Roman" w:hAnsi="Times New Roman"/>
          <w:b/>
          <w:sz w:val="24"/>
          <w:szCs w:val="24"/>
          <w:lang w:val="bg-BG"/>
        </w:rPr>
        <w:t>/сградата</w:t>
      </w:r>
      <w:r w:rsidRPr="009A0D48">
        <w:rPr>
          <w:rFonts w:ascii="Times New Roman" w:hAnsi="Times New Roman"/>
          <w:b/>
          <w:sz w:val="24"/>
          <w:szCs w:val="24"/>
          <w:lang w:val="bg-BG"/>
        </w:rPr>
        <w:t xml:space="preserve">, следва да се регистрира СС по силата на ново учредително събрание. Пререгистрацията на сдружението следва да отчита всички изисквания на ЗУЕС и на </w:t>
      </w:r>
      <w:r w:rsidR="005157A3" w:rsidRPr="009A0D48">
        <w:rPr>
          <w:rFonts w:ascii="Times New Roman" w:hAnsi="Times New Roman"/>
          <w:b/>
          <w:sz w:val="24"/>
          <w:szCs w:val="24"/>
          <w:lang w:val="bg-BG"/>
        </w:rPr>
        <w:t>тези</w:t>
      </w:r>
      <w:r w:rsidRPr="009A0D48">
        <w:rPr>
          <w:rFonts w:ascii="Times New Roman" w:hAnsi="Times New Roman"/>
          <w:b/>
          <w:sz w:val="24"/>
          <w:szCs w:val="24"/>
          <w:lang w:val="bg-BG"/>
        </w:rPr>
        <w:t xml:space="preserve"> указания.</w:t>
      </w:r>
    </w:p>
    <w:p w:rsidR="00D93003" w:rsidRPr="009A0D48" w:rsidRDefault="00D93003"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Учредяване и регистриране на СС се извършва по реда на раздел III от ЗУЕС. В Споразумението за създаване на сдружение </w:t>
      </w:r>
      <w:r w:rsidRPr="009A0D48">
        <w:rPr>
          <w:rFonts w:ascii="Times New Roman" w:hAnsi="Times New Roman"/>
          <w:i/>
          <w:sz w:val="24"/>
          <w:szCs w:val="24"/>
          <w:lang w:val="bg-BG"/>
        </w:rPr>
        <w:t>(</w:t>
      </w:r>
      <w:r w:rsidR="005157A3" w:rsidRPr="009A0D48">
        <w:rPr>
          <w:rFonts w:ascii="Times New Roman" w:hAnsi="Times New Roman"/>
          <w:i/>
          <w:sz w:val="24"/>
          <w:szCs w:val="24"/>
          <w:lang w:val="bg-BG"/>
        </w:rPr>
        <w:t>п</w:t>
      </w:r>
      <w:r w:rsidRPr="009A0D48">
        <w:rPr>
          <w:rFonts w:ascii="Times New Roman" w:hAnsi="Times New Roman"/>
          <w:i/>
          <w:sz w:val="24"/>
          <w:szCs w:val="24"/>
          <w:lang w:val="bg-BG"/>
        </w:rPr>
        <w:t xml:space="preserve">риложение </w:t>
      </w:r>
      <w:r w:rsidR="00A335B6" w:rsidRPr="009A0D48">
        <w:rPr>
          <w:rFonts w:ascii="Times New Roman" w:hAnsi="Times New Roman"/>
          <w:i/>
          <w:sz w:val="24"/>
          <w:szCs w:val="24"/>
          <w:lang w:val="bg-BG"/>
        </w:rPr>
        <w:t xml:space="preserve">№ </w:t>
      </w:r>
      <w:r w:rsidRPr="009A0D48">
        <w:rPr>
          <w:rFonts w:ascii="Times New Roman" w:hAnsi="Times New Roman"/>
          <w:i/>
          <w:sz w:val="24"/>
          <w:szCs w:val="24"/>
          <w:lang w:val="bg-BG"/>
        </w:rPr>
        <w:t>4 по образец)</w:t>
      </w:r>
      <w:r w:rsidRPr="009A0D48">
        <w:rPr>
          <w:rFonts w:ascii="Times New Roman" w:hAnsi="Times New Roman"/>
          <w:sz w:val="24"/>
          <w:szCs w:val="24"/>
          <w:lang w:val="bg-BG"/>
        </w:rPr>
        <w:t>, следва да се посочи предмет</w:t>
      </w:r>
      <w:r w:rsidR="005157A3" w:rsidRPr="009A0D48">
        <w:rPr>
          <w:rFonts w:ascii="Times New Roman" w:hAnsi="Times New Roman"/>
          <w:sz w:val="24"/>
          <w:szCs w:val="24"/>
          <w:lang w:val="bg-BG"/>
        </w:rPr>
        <w:t>ът</w:t>
      </w:r>
      <w:r w:rsidRPr="009A0D48">
        <w:rPr>
          <w:rFonts w:ascii="Times New Roman" w:hAnsi="Times New Roman"/>
          <w:sz w:val="24"/>
          <w:szCs w:val="24"/>
          <w:lang w:val="bg-BG"/>
        </w:rPr>
        <w:t xml:space="preserve"> на дейност на сдружението (</w:t>
      </w:r>
      <w:r w:rsidR="005157A3" w:rsidRPr="009A0D48">
        <w:rPr>
          <w:rFonts w:ascii="Times New Roman" w:hAnsi="Times New Roman"/>
          <w:color w:val="000000"/>
          <w:sz w:val="24"/>
          <w:szCs w:val="24"/>
          <w:lang w:val="bg-BG"/>
        </w:rPr>
        <w:t>в конкретния случай по чл. 25, ал. 1 от ЗУЕС</w:t>
      </w:r>
      <w:r w:rsidRPr="009A0D48">
        <w:rPr>
          <w:rFonts w:ascii="Times New Roman" w:hAnsi="Times New Roman"/>
          <w:sz w:val="24"/>
          <w:szCs w:val="24"/>
          <w:lang w:val="bg-BG"/>
        </w:rPr>
        <w:t>)</w:t>
      </w:r>
      <w:r w:rsidR="009814F7" w:rsidRPr="009A0D48">
        <w:rPr>
          <w:rFonts w:ascii="Times New Roman" w:hAnsi="Times New Roman"/>
          <w:b/>
          <w:sz w:val="24"/>
          <w:szCs w:val="24"/>
          <w:lang w:val="bg-BG"/>
        </w:rPr>
        <w:t>:</w:t>
      </w:r>
      <w:r w:rsidRPr="009A0D48">
        <w:rPr>
          <w:rFonts w:ascii="Times New Roman" w:hAnsi="Times New Roman"/>
          <w:b/>
          <w:sz w:val="24"/>
          <w:szCs w:val="24"/>
          <w:lang w:val="bg-BG"/>
        </w:rPr>
        <w:t xml:space="preserve"> </w:t>
      </w:r>
      <w:r w:rsidRPr="009A0D48">
        <w:rPr>
          <w:rFonts w:ascii="Times New Roman" w:hAnsi="Times New Roman"/>
          <w:b/>
          <w:i/>
          <w:sz w:val="24"/>
          <w:szCs w:val="24"/>
          <w:lang w:val="bg-BG"/>
        </w:rPr>
        <w:t>“За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r w:rsidR="009814F7" w:rsidRPr="009A0D48">
        <w:rPr>
          <w:rFonts w:ascii="Times New Roman" w:hAnsi="Times New Roman"/>
          <w:b/>
          <w:i/>
          <w:sz w:val="24"/>
          <w:szCs w:val="24"/>
          <w:lang w:val="bg-BG"/>
        </w:rPr>
        <w:t xml:space="preserve"> </w:t>
      </w:r>
      <w:r w:rsidR="009814F7" w:rsidRPr="009A0D48">
        <w:rPr>
          <w:rFonts w:ascii="Times New Roman" w:hAnsi="Times New Roman"/>
          <w:b/>
          <w:i/>
          <w:color w:val="000000"/>
          <w:sz w:val="24"/>
          <w:szCs w:val="24"/>
          <w:lang w:val="bg-BG"/>
        </w:rPr>
        <w:t>собствениците могат да учредяват сдружение.</w:t>
      </w:r>
      <w:r w:rsidRPr="009A0D48">
        <w:rPr>
          <w:rFonts w:ascii="Times New Roman" w:hAnsi="Times New Roman"/>
          <w:b/>
          <w:i/>
          <w:sz w:val="24"/>
          <w:szCs w:val="24"/>
          <w:lang w:val="bg-BG"/>
        </w:rPr>
        <w:t>“</w:t>
      </w:r>
      <w:r w:rsidRPr="009A0D48">
        <w:rPr>
          <w:rFonts w:ascii="Times New Roman" w:hAnsi="Times New Roman"/>
          <w:sz w:val="24"/>
          <w:szCs w:val="24"/>
          <w:lang w:val="bg-BG"/>
        </w:rPr>
        <w:t>.</w:t>
      </w:r>
      <w:r w:rsidRPr="009A0D48">
        <w:rPr>
          <w:rFonts w:ascii="Times New Roman" w:hAnsi="Times New Roman"/>
          <w:i/>
          <w:sz w:val="24"/>
          <w:szCs w:val="24"/>
          <w:lang w:val="bg-BG"/>
        </w:rPr>
        <w:t xml:space="preserve"> </w:t>
      </w:r>
      <w:r w:rsidRPr="009A0D48">
        <w:rPr>
          <w:rFonts w:ascii="Times New Roman" w:hAnsi="Times New Roman"/>
          <w:sz w:val="24"/>
          <w:szCs w:val="24"/>
          <w:lang w:val="bg-BG"/>
        </w:rPr>
        <w:t xml:space="preserve"> </w:t>
      </w:r>
    </w:p>
    <w:p w:rsidR="009264C8" w:rsidRPr="009A0D48" w:rsidRDefault="009D6667"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В случай, че сградата се състои от </w:t>
      </w:r>
      <w:r w:rsidR="00AE3B92" w:rsidRPr="009A0D48">
        <w:rPr>
          <w:rFonts w:ascii="Times New Roman" w:hAnsi="Times New Roman"/>
          <w:sz w:val="24"/>
          <w:szCs w:val="24"/>
          <w:lang w:val="bg-BG"/>
        </w:rPr>
        <w:t>блок-</w:t>
      </w:r>
      <w:r w:rsidRPr="009A0D48">
        <w:rPr>
          <w:rFonts w:ascii="Times New Roman" w:hAnsi="Times New Roman"/>
          <w:sz w:val="24"/>
          <w:szCs w:val="24"/>
          <w:lang w:val="bg-BG"/>
        </w:rPr>
        <w:t xml:space="preserve">секции, СС </w:t>
      </w:r>
      <w:r w:rsidR="00C70D97" w:rsidRPr="009A0D48">
        <w:rPr>
          <w:rFonts w:ascii="Times New Roman" w:hAnsi="Times New Roman"/>
          <w:sz w:val="24"/>
          <w:szCs w:val="24"/>
          <w:lang w:val="bg-BG"/>
        </w:rPr>
        <w:t xml:space="preserve">може да </w:t>
      </w:r>
      <w:r w:rsidR="00607174" w:rsidRPr="009A0D48">
        <w:rPr>
          <w:rFonts w:ascii="Times New Roman" w:hAnsi="Times New Roman"/>
          <w:sz w:val="24"/>
          <w:szCs w:val="24"/>
          <w:lang w:val="bg-BG"/>
        </w:rPr>
        <w:t>се създ</w:t>
      </w:r>
      <w:r w:rsidR="00C70D97" w:rsidRPr="009A0D48">
        <w:rPr>
          <w:rFonts w:ascii="Times New Roman" w:hAnsi="Times New Roman"/>
          <w:sz w:val="24"/>
          <w:szCs w:val="24"/>
          <w:lang w:val="bg-BG"/>
        </w:rPr>
        <w:t>аде</w:t>
      </w:r>
      <w:r w:rsidRPr="009A0D48">
        <w:rPr>
          <w:rFonts w:ascii="Times New Roman" w:hAnsi="Times New Roman"/>
          <w:sz w:val="24"/>
          <w:szCs w:val="24"/>
          <w:lang w:val="bg-BG"/>
        </w:rPr>
        <w:t xml:space="preserve"> отделно за всяка </w:t>
      </w:r>
      <w:r w:rsidR="00AE3B92" w:rsidRPr="009A0D48">
        <w:rPr>
          <w:rFonts w:ascii="Times New Roman" w:hAnsi="Times New Roman"/>
          <w:sz w:val="24"/>
          <w:szCs w:val="24"/>
          <w:lang w:val="bg-BG"/>
        </w:rPr>
        <w:t>блок-</w:t>
      </w:r>
      <w:r w:rsidRPr="009A0D48">
        <w:rPr>
          <w:rFonts w:ascii="Times New Roman" w:hAnsi="Times New Roman"/>
          <w:sz w:val="24"/>
          <w:szCs w:val="24"/>
          <w:lang w:val="bg-BG"/>
        </w:rPr>
        <w:t>секция</w:t>
      </w:r>
      <w:r w:rsidR="009264C8" w:rsidRPr="009A0D48">
        <w:rPr>
          <w:rFonts w:ascii="Times New Roman" w:hAnsi="Times New Roman"/>
          <w:sz w:val="24"/>
          <w:szCs w:val="24"/>
          <w:lang w:val="bg-BG"/>
        </w:rPr>
        <w:t xml:space="preserve">. </w:t>
      </w:r>
      <w:r w:rsidRPr="009A0D48">
        <w:rPr>
          <w:rFonts w:ascii="Times New Roman" w:hAnsi="Times New Roman"/>
          <w:sz w:val="24"/>
          <w:szCs w:val="24"/>
          <w:lang w:val="bg-BG"/>
        </w:rPr>
        <w:t>С</w:t>
      </w:r>
      <w:r w:rsidR="009264C8" w:rsidRPr="009A0D48">
        <w:rPr>
          <w:rFonts w:ascii="Times New Roman" w:hAnsi="Times New Roman"/>
          <w:sz w:val="24"/>
          <w:szCs w:val="24"/>
          <w:lang w:val="bg-BG"/>
        </w:rPr>
        <w:t>дружението се създава от собственици, представляващи не по-малко от 67% идеални части от идеалните части на собствениците от общите части в сграда</w:t>
      </w:r>
      <w:r w:rsidR="00607174" w:rsidRPr="009A0D48">
        <w:rPr>
          <w:rFonts w:ascii="Times New Roman" w:hAnsi="Times New Roman"/>
          <w:sz w:val="24"/>
          <w:szCs w:val="24"/>
          <w:lang w:val="bg-BG"/>
        </w:rPr>
        <w:t>та</w:t>
      </w:r>
      <w:r w:rsidRPr="009A0D48">
        <w:rPr>
          <w:rFonts w:ascii="Times New Roman" w:hAnsi="Times New Roman"/>
          <w:sz w:val="24"/>
          <w:szCs w:val="24"/>
          <w:lang w:val="bg-BG"/>
        </w:rPr>
        <w:t>/</w:t>
      </w:r>
      <w:r w:rsidR="00C70D97" w:rsidRPr="009A0D48">
        <w:rPr>
          <w:rFonts w:ascii="Times New Roman" w:hAnsi="Times New Roman"/>
          <w:sz w:val="24"/>
          <w:szCs w:val="24"/>
          <w:lang w:val="bg-BG"/>
        </w:rPr>
        <w:t>блок-</w:t>
      </w:r>
      <w:r w:rsidRPr="009A0D48">
        <w:rPr>
          <w:rFonts w:ascii="Times New Roman" w:hAnsi="Times New Roman"/>
          <w:sz w:val="24"/>
          <w:szCs w:val="24"/>
          <w:lang w:val="bg-BG"/>
        </w:rPr>
        <w:t>секцията</w:t>
      </w:r>
      <w:r w:rsidR="009264C8" w:rsidRPr="009A0D48">
        <w:rPr>
          <w:rFonts w:ascii="Times New Roman" w:hAnsi="Times New Roman"/>
          <w:sz w:val="24"/>
          <w:szCs w:val="24"/>
          <w:lang w:val="bg-BG"/>
        </w:rPr>
        <w:t>.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По отношение на срока, за който се създава</w:t>
      </w:r>
      <w:r w:rsidR="009814F7" w:rsidRPr="009A0D48">
        <w:rPr>
          <w:rFonts w:ascii="Times New Roman" w:hAnsi="Times New Roman"/>
          <w:sz w:val="24"/>
          <w:szCs w:val="24"/>
          <w:lang w:val="bg-BG"/>
        </w:rPr>
        <w:t xml:space="preserve"> СС</w:t>
      </w:r>
      <w:r w:rsidRPr="009A0D48">
        <w:rPr>
          <w:rFonts w:ascii="Times New Roman" w:hAnsi="Times New Roman"/>
          <w:sz w:val="24"/>
          <w:szCs w:val="24"/>
          <w:lang w:val="bg-BG"/>
        </w:rPr>
        <w:t xml:space="preserve">: следва да се обърне внимание на разпоредбата на чл. 28, ал. 2 от ЗУЕС - когато сдружението има предмет на дейност по чл. 25, ал. 1, то се учредява за </w:t>
      </w:r>
      <w:r w:rsidR="001A3136" w:rsidRPr="009A0D48">
        <w:rPr>
          <w:rFonts w:ascii="Times New Roman" w:hAnsi="Times New Roman"/>
          <w:b/>
          <w:sz w:val="24"/>
          <w:szCs w:val="24"/>
          <w:lang w:val="bg-BG"/>
        </w:rPr>
        <w:t>неопределен срок.</w:t>
      </w:r>
      <w:r w:rsidRPr="009A0D48">
        <w:rPr>
          <w:rFonts w:ascii="Times New Roman" w:hAnsi="Times New Roman"/>
          <w:sz w:val="24"/>
          <w:szCs w:val="24"/>
          <w:lang w:val="bg-BG"/>
        </w:rPr>
        <w:t xml:space="preserve"> </w:t>
      </w:r>
    </w:p>
    <w:p w:rsidR="009814F7" w:rsidRPr="009A0D48" w:rsidRDefault="009814F7" w:rsidP="009A0D48">
      <w:pPr>
        <w:snapToGrid w:val="0"/>
        <w:spacing w:after="120"/>
        <w:jc w:val="both"/>
        <w:rPr>
          <w:rFonts w:ascii="Times New Roman" w:hAnsi="Times New Roman"/>
          <w:noProof/>
          <w:color w:val="000000"/>
          <w:sz w:val="24"/>
          <w:szCs w:val="24"/>
          <w:lang w:val="bg-BG"/>
        </w:rPr>
      </w:pPr>
      <w:r w:rsidRPr="009A0D48">
        <w:rPr>
          <w:rFonts w:ascii="Times New Roman" w:hAnsi="Times New Roman"/>
          <w:noProof/>
          <w:color w:val="000000"/>
          <w:sz w:val="24"/>
          <w:szCs w:val="24"/>
          <w:lang w:val="bg-BG"/>
        </w:rPr>
        <w:lastRenderedPageBreak/>
        <w:t>Сдружението, получило безвъзмездна финансова помощ по програмата, може да се прекрати с решение на общото събрание след изтичане на гаранционните срокове за извършените СМР по програмата, но не по-рано от 5 години от приключването дейностите по сградата.</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В Споразумението за създаване на сдружение задължително се отразяват разпоредбите на чл. 30, ал. 2: „</w:t>
      </w:r>
      <w:r w:rsidRPr="009A0D48">
        <w:rPr>
          <w:rFonts w:ascii="Times New Roman" w:hAnsi="Times New Roman"/>
          <w:i/>
          <w:color w:val="000000"/>
          <w:sz w:val="24"/>
          <w:szCs w:val="24"/>
          <w:lang w:val="bg-BG"/>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9A0D48">
        <w:rPr>
          <w:rFonts w:ascii="Times New Roman" w:hAnsi="Times New Roman"/>
          <w:color w:val="000000"/>
          <w:sz w:val="24"/>
          <w:szCs w:val="24"/>
          <w:lang w:val="bg-BG"/>
        </w:rPr>
        <w:t xml:space="preserve"> и чл. 30, ал. 3: „</w:t>
      </w:r>
      <w:r w:rsidRPr="009A0D48">
        <w:rPr>
          <w:rFonts w:ascii="Times New Roman" w:hAnsi="Times New Roman"/>
          <w:i/>
          <w:color w:val="000000"/>
          <w:sz w:val="24"/>
          <w:szCs w:val="24"/>
          <w:lang w:val="bg-BG"/>
        </w:rPr>
        <w:t>Членството в сдружението може да се прекрати след изтичане на гаранционните срокове за извършените строителни и монтажни по проекта по ал. 2, но не по-рано от 5 години от приключването им”</w:t>
      </w:r>
      <w:r w:rsidRPr="009A0D48">
        <w:rPr>
          <w:rFonts w:ascii="Times New Roman" w:hAnsi="Times New Roman"/>
          <w:color w:val="000000"/>
          <w:sz w:val="24"/>
          <w:szCs w:val="24"/>
          <w:lang w:val="bg-BG"/>
        </w:rPr>
        <w:t>, както и посочените като задължителни разпоредби в образеца на споразумение.</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w:t>
      </w:r>
      <w:r w:rsidR="001C64F4" w:rsidRPr="009A0D48">
        <w:rPr>
          <w:rFonts w:ascii="Times New Roman" w:hAnsi="Times New Roman"/>
          <w:sz w:val="24"/>
          <w:szCs w:val="24"/>
          <w:lang w:val="bg-BG"/>
        </w:rPr>
        <w:t>ЗИ</w:t>
      </w:r>
      <w:r w:rsidR="00122B16" w:rsidRPr="009A0D48">
        <w:rPr>
          <w:rFonts w:ascii="Times New Roman" w:hAnsi="Times New Roman"/>
          <w:sz w:val="24"/>
          <w:szCs w:val="24"/>
          <w:lang w:val="bg-BG"/>
        </w:rPr>
        <w:t>Ф</w:t>
      </w:r>
      <w:r w:rsidR="001C64F4" w:rsidRPr="009A0D48">
        <w:rPr>
          <w:rFonts w:ascii="Times New Roman" w:hAnsi="Times New Roman"/>
          <w:sz w:val="24"/>
          <w:szCs w:val="24"/>
          <w:lang w:val="bg-BG"/>
        </w:rPr>
        <w:t>П</w:t>
      </w:r>
      <w:r w:rsidRPr="009A0D48">
        <w:rPr>
          <w:rFonts w:ascii="Times New Roman" w:hAnsi="Times New Roman"/>
          <w:sz w:val="24"/>
          <w:szCs w:val="24"/>
          <w:lang w:val="bg-BG"/>
        </w:rPr>
        <w:t xml:space="preserve">. </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СС се вписва в регистър БУЛСТАТ (чл. 25 ал. 5 от ЗУЕС). Копие </w:t>
      </w:r>
      <w:r w:rsidR="001C64F4" w:rsidRPr="009A0D48">
        <w:rPr>
          <w:rFonts w:ascii="Times New Roman" w:hAnsi="Times New Roman"/>
          <w:sz w:val="24"/>
          <w:szCs w:val="24"/>
          <w:lang w:val="bg-BG"/>
        </w:rPr>
        <w:t xml:space="preserve">от регистрацията по БУЛСТАТ се </w:t>
      </w:r>
      <w:r w:rsidRPr="009A0D48">
        <w:rPr>
          <w:rFonts w:ascii="Times New Roman" w:hAnsi="Times New Roman"/>
          <w:sz w:val="24"/>
          <w:szCs w:val="24"/>
          <w:lang w:val="bg-BG"/>
        </w:rPr>
        <w:t>прилага към З</w:t>
      </w:r>
      <w:r w:rsidR="001C64F4" w:rsidRPr="009A0D48">
        <w:rPr>
          <w:rFonts w:ascii="Times New Roman" w:hAnsi="Times New Roman"/>
          <w:sz w:val="24"/>
          <w:szCs w:val="24"/>
          <w:lang w:val="bg-BG"/>
        </w:rPr>
        <w:t>И</w:t>
      </w:r>
      <w:r w:rsidR="00122B16" w:rsidRPr="009A0D48">
        <w:rPr>
          <w:rFonts w:ascii="Times New Roman" w:hAnsi="Times New Roman"/>
          <w:sz w:val="24"/>
          <w:szCs w:val="24"/>
          <w:lang w:val="bg-BG"/>
        </w:rPr>
        <w:t>Ф</w:t>
      </w:r>
      <w:r w:rsidR="001C64F4" w:rsidRPr="009A0D48">
        <w:rPr>
          <w:rFonts w:ascii="Times New Roman" w:hAnsi="Times New Roman"/>
          <w:sz w:val="24"/>
          <w:szCs w:val="24"/>
          <w:lang w:val="bg-BG"/>
        </w:rPr>
        <w:t>П</w:t>
      </w:r>
      <w:r w:rsidRPr="009A0D48">
        <w:rPr>
          <w:rFonts w:ascii="Times New Roman" w:hAnsi="Times New Roman"/>
          <w:sz w:val="24"/>
          <w:szCs w:val="24"/>
          <w:lang w:val="bg-BG"/>
        </w:rPr>
        <w:t>.</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896756" w:rsidRPr="009A0D48" w:rsidRDefault="00896756"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ВАЖНО!</w:t>
      </w:r>
    </w:p>
    <w:p w:rsidR="00896756" w:rsidRPr="009A0D48" w:rsidRDefault="00896756"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w:t>
      </w:r>
      <w:r w:rsidR="00C66E4A" w:rsidRPr="009A0D48">
        <w:rPr>
          <w:rFonts w:ascii="Times New Roman" w:hAnsi="Times New Roman"/>
          <w:b/>
          <w:sz w:val="24"/>
          <w:szCs w:val="24"/>
          <w:lang w:val="bg-BG"/>
        </w:rPr>
        <w:t>безвъзмездна</w:t>
      </w:r>
      <w:r w:rsidR="001939C8" w:rsidRPr="009A0D48">
        <w:rPr>
          <w:rFonts w:ascii="Times New Roman" w:hAnsi="Times New Roman"/>
          <w:b/>
          <w:sz w:val="24"/>
          <w:szCs w:val="24"/>
          <w:lang w:val="bg-BG"/>
        </w:rPr>
        <w:t xml:space="preserve"> </w:t>
      </w:r>
      <w:r w:rsidRPr="009A0D48">
        <w:rPr>
          <w:rFonts w:ascii="Times New Roman" w:hAnsi="Times New Roman"/>
          <w:b/>
          <w:sz w:val="24"/>
          <w:szCs w:val="24"/>
          <w:lang w:val="bg-BG"/>
        </w:rPr>
        <w:t xml:space="preserve">финансова помощ по </w:t>
      </w:r>
      <w:r w:rsidR="00FA39BF" w:rsidRPr="009A0D48">
        <w:rPr>
          <w:rFonts w:ascii="Times New Roman" w:hAnsi="Times New Roman"/>
          <w:b/>
          <w:sz w:val="24"/>
          <w:szCs w:val="24"/>
          <w:lang w:val="bg-BG"/>
        </w:rPr>
        <w:t>програмата.</w:t>
      </w:r>
    </w:p>
    <w:p w:rsidR="0095726C" w:rsidRPr="009A0D48" w:rsidRDefault="00BD3578" w:rsidP="009A0D48">
      <w:pPr>
        <w:numPr>
          <w:ilvl w:val="0"/>
          <w:numId w:val="7"/>
        </w:numPr>
        <w:suppressAutoHyphens/>
        <w:snapToGrid w:val="0"/>
        <w:spacing w:after="120"/>
        <w:ind w:left="0" w:firstLine="0"/>
        <w:jc w:val="both"/>
        <w:rPr>
          <w:rStyle w:val="Heading3Char"/>
          <w:rFonts w:ascii="Times New Roman" w:hAnsi="Times New Roman" w:cs="Times New Roman"/>
          <w:sz w:val="24"/>
          <w:szCs w:val="24"/>
          <w:lang w:val="bg-BG"/>
        </w:rPr>
      </w:pPr>
      <w:bookmarkStart w:id="52" w:name="_Toc313545886"/>
      <w:bookmarkStart w:id="53" w:name="_Toc418068242"/>
      <w:r w:rsidRPr="009A0D48">
        <w:rPr>
          <w:rStyle w:val="Heading3Char"/>
          <w:rFonts w:ascii="Times New Roman" w:hAnsi="Times New Roman" w:cs="Times New Roman"/>
          <w:sz w:val="24"/>
          <w:szCs w:val="24"/>
          <w:lang w:val="bg-BG"/>
        </w:rPr>
        <w:t>Консултиране,</w:t>
      </w:r>
      <w:r w:rsidR="0095726C" w:rsidRPr="009A0D48">
        <w:rPr>
          <w:rStyle w:val="Heading3Char"/>
          <w:rFonts w:ascii="Times New Roman" w:hAnsi="Times New Roman" w:cs="Times New Roman"/>
          <w:sz w:val="24"/>
          <w:szCs w:val="24"/>
          <w:lang w:val="bg-BG"/>
        </w:rPr>
        <w:t xml:space="preserve"> подпомагане</w:t>
      </w:r>
      <w:bookmarkEnd w:id="52"/>
      <w:r w:rsidRPr="009A0D48">
        <w:rPr>
          <w:rStyle w:val="Heading3Char"/>
          <w:rFonts w:ascii="Times New Roman" w:hAnsi="Times New Roman" w:cs="Times New Roman"/>
          <w:sz w:val="24"/>
          <w:szCs w:val="24"/>
          <w:lang w:val="bg-BG"/>
        </w:rPr>
        <w:t xml:space="preserve"> и кандидатстване</w:t>
      </w:r>
      <w:bookmarkEnd w:id="53"/>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Информационната/разяснителната кампания е платформата, която ще се използва за целите на идентифициране на сгради. </w:t>
      </w:r>
      <w:r w:rsidR="001C64F4" w:rsidRPr="009A0D48">
        <w:rPr>
          <w:rFonts w:ascii="Times New Roman" w:hAnsi="Times New Roman"/>
          <w:sz w:val="24"/>
          <w:szCs w:val="24"/>
          <w:lang w:val="bg-BG"/>
        </w:rPr>
        <w:t xml:space="preserve">Общината </w:t>
      </w:r>
      <w:r w:rsidRPr="009A0D48">
        <w:rPr>
          <w:rFonts w:ascii="Times New Roman" w:hAnsi="Times New Roman"/>
          <w:sz w:val="24"/>
          <w:szCs w:val="24"/>
          <w:lang w:val="bg-BG"/>
        </w:rPr>
        <w:t>организира и провежда консултации по места - поединично и/или групово:</w:t>
      </w:r>
    </w:p>
    <w:p w:rsidR="0095726C" w:rsidRPr="009A0D48" w:rsidRDefault="0095726C" w:rsidP="009A0D48">
      <w:pPr>
        <w:numPr>
          <w:ilvl w:val="0"/>
          <w:numId w:val="4"/>
        </w:numPr>
        <w:snapToGrid w:val="0"/>
        <w:spacing w:after="120"/>
        <w:jc w:val="both"/>
        <w:rPr>
          <w:rFonts w:ascii="Times New Roman" w:hAnsi="Times New Roman"/>
          <w:sz w:val="24"/>
          <w:szCs w:val="24"/>
          <w:lang w:val="bg-BG"/>
        </w:rPr>
      </w:pPr>
      <w:r w:rsidRPr="009A0D48">
        <w:rPr>
          <w:rFonts w:ascii="Times New Roman" w:hAnsi="Times New Roman"/>
          <w:i/>
          <w:sz w:val="24"/>
          <w:szCs w:val="24"/>
          <w:lang w:val="bg-BG"/>
        </w:rPr>
        <w:t>Поединично:</w:t>
      </w:r>
      <w:r w:rsidRPr="009A0D48">
        <w:rPr>
          <w:rFonts w:ascii="Times New Roman" w:hAnsi="Times New Roman"/>
          <w:sz w:val="24"/>
          <w:szCs w:val="24"/>
          <w:lang w:val="bg-BG"/>
        </w:rPr>
        <w:t xml:space="preserve"> в определени (удобни за потенциалните кандидати) часове и на място, посочено </w:t>
      </w:r>
      <w:r w:rsidR="001C64F4" w:rsidRPr="009A0D48">
        <w:rPr>
          <w:rFonts w:ascii="Times New Roman" w:hAnsi="Times New Roman"/>
          <w:sz w:val="24"/>
          <w:szCs w:val="24"/>
          <w:lang w:val="bg-BG"/>
        </w:rPr>
        <w:t>от общината</w:t>
      </w:r>
      <w:r w:rsidRPr="009A0D48">
        <w:rPr>
          <w:rFonts w:ascii="Times New Roman" w:hAnsi="Times New Roman"/>
          <w:sz w:val="24"/>
          <w:szCs w:val="24"/>
          <w:lang w:val="bg-BG"/>
        </w:rPr>
        <w:t>, отговаря се на въпроси и се дават пояснения на гражданите.</w:t>
      </w:r>
    </w:p>
    <w:p w:rsidR="0095726C" w:rsidRPr="009A0D48" w:rsidRDefault="0095726C" w:rsidP="009A0D48">
      <w:pPr>
        <w:numPr>
          <w:ilvl w:val="0"/>
          <w:numId w:val="4"/>
        </w:numPr>
        <w:snapToGrid w:val="0"/>
        <w:spacing w:after="120"/>
        <w:jc w:val="both"/>
        <w:rPr>
          <w:rFonts w:ascii="Times New Roman" w:hAnsi="Times New Roman"/>
          <w:sz w:val="24"/>
          <w:szCs w:val="24"/>
          <w:lang w:val="bg-BG"/>
        </w:rPr>
      </w:pPr>
      <w:r w:rsidRPr="009A0D48">
        <w:rPr>
          <w:rFonts w:ascii="Times New Roman" w:hAnsi="Times New Roman"/>
          <w:i/>
          <w:sz w:val="24"/>
          <w:szCs w:val="24"/>
          <w:lang w:val="bg-BG"/>
        </w:rPr>
        <w:t>Групово:</w:t>
      </w:r>
      <w:r w:rsidRPr="009A0D48">
        <w:rPr>
          <w:rFonts w:ascii="Times New Roman" w:hAnsi="Times New Roman"/>
          <w:sz w:val="24"/>
          <w:szCs w:val="24"/>
          <w:lang w:val="bg-BG"/>
        </w:rPr>
        <w:t xml:space="preserve"> по заявка от етажни </w:t>
      </w:r>
      <w:proofErr w:type="spellStart"/>
      <w:r w:rsidRPr="009A0D48">
        <w:rPr>
          <w:rFonts w:ascii="Times New Roman" w:hAnsi="Times New Roman"/>
          <w:sz w:val="24"/>
          <w:szCs w:val="24"/>
          <w:lang w:val="bg-BG"/>
        </w:rPr>
        <w:t>собствености</w:t>
      </w:r>
      <w:proofErr w:type="spellEnd"/>
      <w:r w:rsidRPr="009A0D48">
        <w:rPr>
          <w:rFonts w:ascii="Times New Roman" w:hAnsi="Times New Roman"/>
          <w:sz w:val="24"/>
          <w:szCs w:val="24"/>
          <w:lang w:val="bg-BG"/>
        </w:rPr>
        <w:t xml:space="preserve"> </w:t>
      </w:r>
      <w:r w:rsidR="009814F7" w:rsidRPr="009A0D48">
        <w:rPr>
          <w:rFonts w:ascii="Times New Roman" w:hAnsi="Times New Roman"/>
          <w:sz w:val="24"/>
          <w:szCs w:val="24"/>
          <w:lang w:val="bg-BG"/>
        </w:rPr>
        <w:t>на</w:t>
      </w:r>
      <w:r w:rsidRPr="009A0D48">
        <w:rPr>
          <w:rFonts w:ascii="Times New Roman" w:hAnsi="Times New Roman"/>
          <w:sz w:val="24"/>
          <w:szCs w:val="24"/>
          <w:lang w:val="bg-BG"/>
        </w:rPr>
        <w:t xml:space="preserve"> </w:t>
      </w:r>
      <w:r w:rsidR="001C64F4" w:rsidRPr="009A0D48">
        <w:rPr>
          <w:rFonts w:ascii="Times New Roman" w:hAnsi="Times New Roman"/>
          <w:sz w:val="24"/>
          <w:szCs w:val="24"/>
          <w:lang w:val="bg-BG"/>
        </w:rPr>
        <w:t>сгради</w:t>
      </w:r>
      <w:r w:rsidRPr="009A0D48">
        <w:rPr>
          <w:rFonts w:ascii="Times New Roman" w:hAnsi="Times New Roman"/>
          <w:sz w:val="24"/>
          <w:szCs w:val="24"/>
          <w:lang w:val="bg-BG"/>
        </w:rPr>
        <w:t xml:space="preserve"> и при наличие на вече постигната добра степен на информираност и принципно съгласие за обновяване на сградата, експерти на </w:t>
      </w:r>
      <w:r w:rsidR="001C64F4" w:rsidRPr="009A0D48">
        <w:rPr>
          <w:rFonts w:ascii="Times New Roman" w:hAnsi="Times New Roman"/>
          <w:sz w:val="24"/>
          <w:szCs w:val="24"/>
          <w:lang w:val="bg-BG"/>
        </w:rPr>
        <w:t>общината</w:t>
      </w:r>
      <w:r w:rsidRPr="009A0D48">
        <w:rPr>
          <w:rFonts w:ascii="Times New Roman" w:hAnsi="Times New Roman"/>
          <w:sz w:val="24"/>
          <w:szCs w:val="24"/>
          <w:lang w:val="bg-BG"/>
        </w:rPr>
        <w:t xml:space="preserve"> присъстват на общи събрания за групово консултиране на ССО.</w:t>
      </w:r>
    </w:p>
    <w:p w:rsidR="009814F7" w:rsidRPr="009A0D48" w:rsidRDefault="009814F7"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Набирането на интерес от етажни </w:t>
      </w:r>
      <w:proofErr w:type="spellStart"/>
      <w:r w:rsidRPr="009A0D48">
        <w:rPr>
          <w:rFonts w:ascii="Times New Roman" w:hAnsi="Times New Roman"/>
          <w:sz w:val="24"/>
          <w:szCs w:val="24"/>
          <w:lang w:val="bg-BG"/>
        </w:rPr>
        <w:t>собствености</w:t>
      </w:r>
      <w:proofErr w:type="spellEnd"/>
      <w:r w:rsidRPr="009A0D48">
        <w:rPr>
          <w:rFonts w:ascii="Times New Roman" w:hAnsi="Times New Roman"/>
          <w:sz w:val="24"/>
          <w:szCs w:val="24"/>
          <w:lang w:val="bg-BG"/>
        </w:rPr>
        <w:t xml:space="preserve">/СС за обновяване на сградите им и кандидатстването пред общината ще бъде непрекъснат процес, който ще се извършва до обявяване изчерпването на лимита </w:t>
      </w:r>
      <w:r w:rsidR="00E62B9F" w:rsidRPr="009A0D48">
        <w:rPr>
          <w:rFonts w:ascii="Times New Roman" w:hAnsi="Times New Roman"/>
          <w:sz w:val="24"/>
          <w:szCs w:val="24"/>
          <w:lang w:val="bg-BG"/>
        </w:rPr>
        <w:t>1</w:t>
      </w:r>
      <w:r w:rsidR="008F1EF4" w:rsidRPr="009A0D48">
        <w:rPr>
          <w:rFonts w:ascii="Times New Roman" w:hAnsi="Times New Roman"/>
          <w:sz w:val="24"/>
          <w:szCs w:val="24"/>
          <w:lang w:val="bg-BG"/>
        </w:rPr>
        <w:t>00</w:t>
      </w:r>
      <w:r w:rsidR="00E62B9F" w:rsidRPr="009A0D48">
        <w:rPr>
          <w:rFonts w:ascii="Times New Roman" w:hAnsi="Times New Roman"/>
          <w:sz w:val="24"/>
          <w:szCs w:val="24"/>
          <w:lang w:val="bg-BG"/>
        </w:rPr>
        <w:t> </w:t>
      </w:r>
      <w:r w:rsidRPr="009A0D48">
        <w:rPr>
          <w:rFonts w:ascii="Times New Roman" w:hAnsi="Times New Roman"/>
          <w:sz w:val="24"/>
          <w:szCs w:val="24"/>
          <w:lang w:val="bg-BG"/>
        </w:rPr>
        <w:t>000 </w:t>
      </w:r>
      <w:proofErr w:type="spellStart"/>
      <w:r w:rsidRPr="009A0D48">
        <w:rPr>
          <w:rFonts w:ascii="Times New Roman" w:hAnsi="Times New Roman"/>
          <w:sz w:val="24"/>
          <w:szCs w:val="24"/>
          <w:lang w:val="bg-BG"/>
        </w:rPr>
        <w:t>000</w:t>
      </w:r>
      <w:proofErr w:type="spellEnd"/>
      <w:r w:rsidRPr="009A0D48">
        <w:rPr>
          <w:rFonts w:ascii="Times New Roman" w:hAnsi="Times New Roman"/>
          <w:sz w:val="24"/>
          <w:szCs w:val="24"/>
          <w:lang w:val="bg-BG"/>
        </w:rPr>
        <w:t xml:space="preserve"> лева (представляващи </w:t>
      </w:r>
      <w:r w:rsidR="00E62B9F" w:rsidRPr="009A0D48">
        <w:rPr>
          <w:rFonts w:ascii="Times New Roman" w:hAnsi="Times New Roman"/>
          <w:sz w:val="24"/>
          <w:szCs w:val="24"/>
          <w:lang w:val="bg-BG"/>
        </w:rPr>
        <w:t>1</w:t>
      </w:r>
      <w:r w:rsidR="008F1EF4" w:rsidRPr="009A0D48">
        <w:rPr>
          <w:rFonts w:ascii="Times New Roman" w:hAnsi="Times New Roman"/>
          <w:sz w:val="24"/>
          <w:szCs w:val="24"/>
          <w:lang w:val="bg-BG"/>
        </w:rPr>
        <w:t>0</w:t>
      </w:r>
      <w:r w:rsidRPr="009A0D48">
        <w:rPr>
          <w:rFonts w:ascii="Times New Roman" w:hAnsi="Times New Roman"/>
          <w:sz w:val="24"/>
          <w:szCs w:val="24"/>
          <w:lang w:val="bg-BG"/>
        </w:rPr>
        <w:t xml:space="preserve"> % от общия наличен финансов ресурс по Програмата) за дейностите по техническо и енергийно обследване на сградата (съгласно чл. 2, ал. 1, т. 1 от приложение № 11). Лимитът ще се следи текущо и в </w:t>
      </w:r>
      <w:r w:rsidRPr="009A0D48">
        <w:rPr>
          <w:rFonts w:ascii="Times New Roman" w:hAnsi="Times New Roman"/>
          <w:sz w:val="24"/>
          <w:szCs w:val="24"/>
          <w:lang w:val="bg-BG"/>
        </w:rPr>
        <w:lastRenderedPageBreak/>
        <w:t xml:space="preserve">зависимост от броя на сградите и предвидените СМР по тях може да бъде </w:t>
      </w:r>
      <w:r w:rsidR="00E62B9F" w:rsidRPr="009A0D48">
        <w:rPr>
          <w:rFonts w:ascii="Times New Roman" w:hAnsi="Times New Roman"/>
          <w:sz w:val="24"/>
          <w:szCs w:val="24"/>
          <w:lang w:val="bg-BG"/>
        </w:rPr>
        <w:t xml:space="preserve">актуализиран </w:t>
      </w:r>
      <w:r w:rsidRPr="009A0D48">
        <w:rPr>
          <w:rFonts w:ascii="Times New Roman" w:hAnsi="Times New Roman"/>
          <w:sz w:val="24"/>
          <w:szCs w:val="24"/>
          <w:lang w:val="bg-BG"/>
        </w:rPr>
        <w:t>при наличие на свободен ресурс.</w:t>
      </w:r>
    </w:p>
    <w:p w:rsidR="009814F7" w:rsidRPr="009A0D48" w:rsidRDefault="009814F7"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СС заявяват интерес пред общината чрез ЗИФП (приложение № 5 - образец) за участие в програмата на базата на постигнато 67 % съгласие (изчислено съгласно ЗУЕС). </w:t>
      </w:r>
    </w:p>
    <w:p w:rsidR="00C70D97" w:rsidRPr="009A0D48" w:rsidRDefault="002A75B7" w:rsidP="009A0D48">
      <w:pPr>
        <w:pBdr>
          <w:top w:val="single" w:sz="4" w:space="1" w:color="auto"/>
          <w:left w:val="single" w:sz="4" w:space="4" w:color="auto"/>
          <w:bottom w:val="single" w:sz="4" w:space="1" w:color="auto"/>
          <w:right w:val="single" w:sz="4" w:space="4" w:color="auto"/>
        </w:pBdr>
        <w:shd w:val="clear" w:color="auto" w:fill="92D050"/>
        <w:snapToGrid w:val="0"/>
        <w:spacing w:after="0"/>
        <w:jc w:val="both"/>
        <w:rPr>
          <w:rFonts w:ascii="Times New Roman" w:hAnsi="Times New Roman"/>
          <w:b/>
          <w:sz w:val="24"/>
          <w:szCs w:val="24"/>
          <w:lang w:val="bg-BG"/>
        </w:rPr>
      </w:pPr>
      <w:r w:rsidRPr="009A0D48">
        <w:rPr>
          <w:rFonts w:ascii="Times New Roman" w:hAnsi="Times New Roman"/>
          <w:b/>
          <w:sz w:val="24"/>
          <w:szCs w:val="24"/>
          <w:lang w:val="bg-BG"/>
        </w:rPr>
        <w:t>ВАЖНО</w:t>
      </w:r>
      <w:r w:rsidR="00C70D97" w:rsidRPr="009A0D48">
        <w:rPr>
          <w:rFonts w:ascii="Times New Roman" w:hAnsi="Times New Roman"/>
          <w:b/>
          <w:sz w:val="24"/>
          <w:szCs w:val="24"/>
          <w:lang w:val="bg-BG"/>
        </w:rPr>
        <w:t>!</w:t>
      </w:r>
    </w:p>
    <w:p w:rsidR="002A75B7" w:rsidRPr="009A0D48" w:rsidRDefault="002A75B7" w:rsidP="009A0D48">
      <w:pPr>
        <w:pBdr>
          <w:top w:val="single" w:sz="4" w:space="1" w:color="auto"/>
          <w:left w:val="single" w:sz="4" w:space="4" w:color="auto"/>
          <w:bottom w:val="single" w:sz="4" w:space="1" w:color="auto"/>
          <w:right w:val="single" w:sz="4" w:space="4" w:color="auto"/>
        </w:pBdr>
        <w:shd w:val="clear" w:color="auto" w:fill="92D050"/>
        <w:snapToGrid w:val="0"/>
        <w:spacing w:after="0"/>
        <w:jc w:val="both"/>
        <w:rPr>
          <w:rFonts w:ascii="Times New Roman" w:hAnsi="Times New Roman"/>
          <w:b/>
          <w:sz w:val="24"/>
          <w:szCs w:val="24"/>
          <w:lang w:val="bg-BG"/>
        </w:rPr>
      </w:pPr>
      <w:r w:rsidRPr="009A0D48">
        <w:rPr>
          <w:rFonts w:ascii="Times New Roman" w:hAnsi="Times New Roman"/>
          <w:b/>
          <w:sz w:val="24"/>
          <w:szCs w:val="24"/>
          <w:lang w:val="bg-BG"/>
        </w:rPr>
        <w:t>По програмата могат да бъдат обновени единствено цели сгради. Сдружението/сдруженията на собствениците подава/т ЗИФП за обновяване на цялата сграда.</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Заявлението представлява декларация за заявения интерес от страна на 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 xml:space="preserve">Справка за ССО по образец – </w:t>
      </w:r>
      <w:r w:rsidRPr="009A0D48">
        <w:rPr>
          <w:i/>
          <w:color w:val="000000"/>
        </w:rPr>
        <w:t>приложение № 6 – попълва се за цялата сграда общо и се подписва от представителите на всички СС в сградата</w:t>
      </w:r>
      <w:r w:rsidRPr="009A0D48">
        <w:rPr>
          <w:color w:val="000000"/>
        </w:rPr>
        <w:t>;</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Удостоверение за вписване в регистър БУЛСТАТ - копие, заверено „Вярно с оригинала“ – за всяко СС;</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 xml:space="preserve">Покана за провеждане на общо събрание на СС по образец - </w:t>
      </w:r>
      <w:r w:rsidRPr="009A0D48">
        <w:rPr>
          <w:i/>
          <w:color w:val="000000"/>
        </w:rPr>
        <w:t xml:space="preserve">приложение № 7 </w:t>
      </w:r>
      <w:r w:rsidRPr="009A0D48">
        <w:rPr>
          <w:color w:val="000000"/>
        </w:rPr>
        <w:t>- копие, заверено „Вярно с оригинала“;</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 xml:space="preserve">Протокол за поставяне на поканата по образец - </w:t>
      </w:r>
      <w:r w:rsidRPr="009A0D48">
        <w:rPr>
          <w:i/>
          <w:color w:val="000000"/>
        </w:rPr>
        <w:t xml:space="preserve">приложение № 8 </w:t>
      </w:r>
      <w:r w:rsidRPr="009A0D48">
        <w:rPr>
          <w:color w:val="000000"/>
        </w:rPr>
        <w:t>- копие, заверено „Вярно с оригинала“;</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 xml:space="preserve">Протокол от общото събрание на СС по образец - </w:t>
      </w:r>
      <w:r w:rsidRPr="009A0D48">
        <w:rPr>
          <w:i/>
          <w:color w:val="000000"/>
        </w:rPr>
        <w:t>приложение № 9</w:t>
      </w:r>
      <w:r w:rsidRPr="009A0D48">
        <w:rPr>
          <w:color w:val="000000"/>
        </w:rPr>
        <w:t>, съдържащ решения съгласно Методическите указания - копие, заверено „Вярно с оригинала“;</w:t>
      </w:r>
    </w:p>
    <w:p w:rsidR="00C36639" w:rsidRPr="009A0D48" w:rsidRDefault="004F4D26" w:rsidP="009A0D48">
      <w:pPr>
        <w:pStyle w:val="ListParagraph"/>
        <w:numPr>
          <w:ilvl w:val="0"/>
          <w:numId w:val="19"/>
        </w:numPr>
        <w:snapToGrid w:val="0"/>
        <w:spacing w:after="120" w:line="276" w:lineRule="auto"/>
        <w:jc w:val="both"/>
        <w:rPr>
          <w:color w:val="000000"/>
        </w:rPr>
      </w:pPr>
      <w:r w:rsidRPr="009A0D48">
        <w:t>Покана за провеждане на общо събрание</w:t>
      </w:r>
      <w:r w:rsidRPr="009A0D48">
        <w:rPr>
          <w:lang w:val="en-US"/>
        </w:rPr>
        <w:t xml:space="preserve"> </w:t>
      </w:r>
      <w:r w:rsidRPr="009A0D48">
        <w:t xml:space="preserve">на собствениците по образец </w:t>
      </w:r>
      <w:r w:rsidRPr="009A0D48">
        <w:rPr>
          <w:i/>
        </w:rPr>
        <w:t xml:space="preserve">приложение </w:t>
      </w:r>
      <w:r w:rsidRPr="009A0D48">
        <w:rPr>
          <w:i/>
          <w:color w:val="000000"/>
        </w:rPr>
        <w:t xml:space="preserve">№ </w:t>
      </w:r>
      <w:r w:rsidRPr="009A0D48">
        <w:rPr>
          <w:i/>
        </w:rPr>
        <w:t>15</w:t>
      </w:r>
      <w:r w:rsidRPr="009A0D48">
        <w:rPr>
          <w:lang w:val="en-US"/>
        </w:rPr>
        <w:t xml:space="preserve">, </w:t>
      </w:r>
      <w:r w:rsidRPr="009A0D48">
        <w:t xml:space="preserve">Протокол за поставяне на поканата по образец </w:t>
      </w:r>
      <w:r w:rsidRPr="009A0D48">
        <w:rPr>
          <w:i/>
        </w:rPr>
        <w:t xml:space="preserve">приложение </w:t>
      </w:r>
      <w:r w:rsidRPr="009A0D48">
        <w:rPr>
          <w:i/>
          <w:color w:val="000000"/>
        </w:rPr>
        <w:t>№ 16</w:t>
      </w:r>
      <w:r w:rsidR="00754DFA" w:rsidRPr="009A0D48">
        <w:rPr>
          <w:i/>
          <w:color w:val="000000"/>
          <w:lang w:val="en-US"/>
        </w:rPr>
        <w:t xml:space="preserve">, </w:t>
      </w:r>
      <w:r w:rsidR="00C36639" w:rsidRPr="009A0D48">
        <w:rPr>
          <w:color w:val="000000"/>
        </w:rPr>
        <w:t xml:space="preserve">Протокол от общото събрание на </w:t>
      </w:r>
      <w:r w:rsidR="00CC395E" w:rsidRPr="009A0D48">
        <w:rPr>
          <w:color w:val="000000"/>
        </w:rPr>
        <w:t>собствениците (</w:t>
      </w:r>
      <w:r w:rsidR="0020074A" w:rsidRPr="009A0D48">
        <w:rPr>
          <w:color w:val="000000"/>
        </w:rPr>
        <w:t>етажната собственост</w:t>
      </w:r>
      <w:r w:rsidR="00CC395E" w:rsidRPr="009A0D48">
        <w:rPr>
          <w:color w:val="000000"/>
        </w:rPr>
        <w:t>)</w:t>
      </w:r>
      <w:r w:rsidR="00C36639" w:rsidRPr="009A0D48">
        <w:rPr>
          <w:color w:val="000000"/>
        </w:rPr>
        <w:t xml:space="preserve"> - </w:t>
      </w:r>
      <w:r w:rsidR="00C36639" w:rsidRPr="009A0D48">
        <w:rPr>
          <w:i/>
          <w:color w:val="000000"/>
        </w:rPr>
        <w:t>приложение № 17</w:t>
      </w:r>
      <w:r w:rsidR="00C36639" w:rsidRPr="009A0D48">
        <w:rPr>
          <w:color w:val="000000"/>
        </w:rPr>
        <w:t>, съдържащ решения съгласно Методическите указания - копие, заверено „Вярно с оригинала“, ако е приложимо;</w:t>
      </w:r>
    </w:p>
    <w:p w:rsidR="009814F7" w:rsidRPr="009A0D48" w:rsidRDefault="009814F7" w:rsidP="009A0D48">
      <w:pPr>
        <w:pStyle w:val="ListParagraph"/>
        <w:numPr>
          <w:ilvl w:val="0"/>
          <w:numId w:val="19"/>
        </w:numPr>
        <w:snapToGrid w:val="0"/>
        <w:spacing w:after="120" w:line="276" w:lineRule="auto"/>
        <w:jc w:val="both"/>
        <w:rPr>
          <w:color w:val="000000"/>
        </w:rPr>
      </w:pPr>
      <w:r w:rsidRPr="009A0D48">
        <w:rPr>
          <w:color w:val="000000"/>
        </w:rPr>
        <w:t>Друго (описва се).</w:t>
      </w:r>
    </w:p>
    <w:p w:rsidR="009814F7" w:rsidRPr="009A0D48" w:rsidRDefault="009814F7" w:rsidP="009A0D48">
      <w:pPr>
        <w:pStyle w:val="BodyText"/>
        <w:snapToGrid w:val="0"/>
        <w:spacing w:after="0" w:line="276" w:lineRule="auto"/>
        <w:rPr>
          <w:color w:val="000000"/>
        </w:rPr>
      </w:pPr>
      <w:r w:rsidRPr="009A0D48">
        <w:rPr>
          <w:color w:val="000000"/>
        </w:rPr>
        <w:t>ЗИФП се комплектуват и подават в общината до обявяване изчерпването на средствата за финансова помощ.</w:t>
      </w:r>
    </w:p>
    <w:p w:rsidR="0095726C" w:rsidRPr="009A0D48" w:rsidRDefault="0095726C" w:rsidP="009A0D48">
      <w:pPr>
        <w:snapToGrid w:val="0"/>
        <w:spacing w:after="0"/>
        <w:jc w:val="both"/>
        <w:rPr>
          <w:rFonts w:ascii="Times New Roman" w:hAnsi="Times New Roman"/>
          <w:sz w:val="24"/>
          <w:szCs w:val="24"/>
          <w:lang w:val="bg-BG"/>
        </w:rPr>
      </w:pPr>
      <w:r w:rsidRPr="009A0D48">
        <w:rPr>
          <w:rFonts w:ascii="Times New Roman" w:hAnsi="Times New Roman"/>
          <w:sz w:val="24"/>
          <w:szCs w:val="24"/>
          <w:lang w:val="bg-BG"/>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9814F7" w:rsidRPr="009A0D48" w:rsidRDefault="009814F7" w:rsidP="009A0D48">
      <w:pPr>
        <w:snapToGrid w:val="0"/>
        <w:spacing w:after="120"/>
        <w:jc w:val="both"/>
        <w:rPr>
          <w:rFonts w:ascii="Times New Roman" w:hAnsi="Times New Roman"/>
          <w:color w:val="000000"/>
          <w:sz w:val="24"/>
          <w:szCs w:val="24"/>
        </w:rPr>
      </w:pPr>
      <w:r w:rsidRPr="009A0D48">
        <w:rPr>
          <w:rFonts w:ascii="Times New Roman" w:hAnsi="Times New Roman"/>
          <w:color w:val="000000"/>
          <w:sz w:val="24"/>
          <w:szCs w:val="24"/>
          <w:lang w:val="bg-BG"/>
        </w:rPr>
        <w:t>Протоколните решения, които се оформят в протокол от ОС на СС (</w:t>
      </w:r>
      <w:r w:rsidRPr="009A0D48">
        <w:rPr>
          <w:rFonts w:ascii="Times New Roman" w:hAnsi="Times New Roman"/>
          <w:i/>
          <w:color w:val="000000"/>
          <w:sz w:val="24"/>
          <w:szCs w:val="24"/>
          <w:lang w:val="bg-BG"/>
        </w:rPr>
        <w:t>приложение № 9), съдържат следните точки</w:t>
      </w:r>
      <w:r w:rsidRPr="009A0D48">
        <w:rPr>
          <w:rFonts w:ascii="Times New Roman" w:hAnsi="Times New Roman"/>
          <w:color w:val="000000"/>
          <w:sz w:val="24"/>
          <w:szCs w:val="24"/>
          <w:lang w:val="bg-BG"/>
        </w:rPr>
        <w:t xml:space="preserve">: </w:t>
      </w:r>
    </w:p>
    <w:p w:rsidR="00411E58" w:rsidRPr="009A0D48" w:rsidRDefault="00411E58" w:rsidP="009A0D48">
      <w:pPr>
        <w:numPr>
          <w:ilvl w:val="0"/>
          <w:numId w:val="35"/>
        </w:numPr>
        <w:spacing w:after="120"/>
        <w:jc w:val="both"/>
        <w:rPr>
          <w:rFonts w:ascii="Times New Roman" w:eastAsia="Times New Roman" w:hAnsi="Times New Roman"/>
          <w:noProof/>
          <w:sz w:val="24"/>
          <w:szCs w:val="24"/>
          <w:lang w:val="bg-BG" w:eastAsia="bg-BG"/>
        </w:rPr>
      </w:pPr>
      <w:r w:rsidRPr="009A0D48">
        <w:rPr>
          <w:rFonts w:ascii="Times New Roman" w:eastAsia="Times New Roman" w:hAnsi="Times New Roman"/>
          <w:noProof/>
          <w:sz w:val="24"/>
          <w:szCs w:val="24"/>
          <w:lang w:val="bg-BG" w:eastAsia="bg-BG"/>
        </w:rPr>
        <w:t>Вземане на решение за кандидатстване на сградата за обновяване по Националната програма за енергийна ефективност на многофамилни жилищни сгради (Програмата);</w:t>
      </w:r>
    </w:p>
    <w:p w:rsidR="00411E58" w:rsidRPr="009A0D48" w:rsidRDefault="00411E58" w:rsidP="009A0D48">
      <w:pPr>
        <w:numPr>
          <w:ilvl w:val="0"/>
          <w:numId w:val="35"/>
        </w:numPr>
        <w:spacing w:after="120"/>
        <w:jc w:val="both"/>
        <w:rPr>
          <w:rFonts w:ascii="Times New Roman" w:eastAsia="Times New Roman" w:hAnsi="Times New Roman"/>
          <w:noProof/>
          <w:sz w:val="24"/>
          <w:szCs w:val="24"/>
          <w:lang w:val="bg-BG" w:eastAsia="bg-BG"/>
        </w:rPr>
      </w:pPr>
      <w:r w:rsidRPr="009A0D48">
        <w:rPr>
          <w:rFonts w:ascii="Times New Roman" w:eastAsia="Times New Roman" w:hAnsi="Times New Roman"/>
          <w:noProof/>
          <w:sz w:val="24"/>
          <w:szCs w:val="24"/>
          <w:lang w:val="bg-BG" w:eastAsia="bg-BG"/>
        </w:rPr>
        <w:lastRenderedPageBreak/>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411E58" w:rsidRPr="009A0D48" w:rsidRDefault="00411E58" w:rsidP="009A0D48">
      <w:pPr>
        <w:numPr>
          <w:ilvl w:val="0"/>
          <w:numId w:val="35"/>
        </w:numPr>
        <w:spacing w:after="120"/>
        <w:jc w:val="both"/>
        <w:rPr>
          <w:rFonts w:ascii="Times New Roman" w:eastAsia="Times New Roman" w:hAnsi="Times New Roman"/>
          <w:noProof/>
          <w:sz w:val="24"/>
          <w:szCs w:val="24"/>
          <w:lang w:val="bg-BG" w:eastAsia="bg-BG"/>
        </w:rPr>
      </w:pPr>
      <w:r w:rsidRPr="009A0D48">
        <w:rPr>
          <w:rFonts w:ascii="Times New Roman" w:eastAsia="Times New Roman" w:hAnsi="Times New Roman"/>
          <w:noProof/>
          <w:sz w:val="24"/>
          <w:szCs w:val="24"/>
          <w:lang w:val="bg-B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w:t>
      </w:r>
      <w:r w:rsidR="007F1E72" w:rsidRPr="009A0D48">
        <w:rPr>
          <w:rFonts w:ascii="Times New Roman" w:eastAsia="Times New Roman" w:hAnsi="Times New Roman"/>
          <w:noProof/>
          <w:sz w:val="24"/>
          <w:szCs w:val="24"/>
          <w:lang w:val="bg-BG" w:eastAsia="bg-BG"/>
        </w:rPr>
        <w:t>. Решението се приема задължително с единодушие</w:t>
      </w:r>
      <w:r w:rsidRPr="009A0D48">
        <w:rPr>
          <w:rFonts w:ascii="Times New Roman" w:eastAsia="Times New Roman" w:hAnsi="Times New Roman"/>
          <w:noProof/>
          <w:sz w:val="24"/>
          <w:szCs w:val="24"/>
          <w:lang w:val="bg-BG" w:eastAsia="bg-BG"/>
        </w:rPr>
        <w:t>;</w:t>
      </w:r>
    </w:p>
    <w:p w:rsidR="00411E58" w:rsidRPr="009A0D48" w:rsidRDefault="002D25AD" w:rsidP="009A0D48">
      <w:pPr>
        <w:numPr>
          <w:ilvl w:val="0"/>
          <w:numId w:val="35"/>
        </w:numPr>
        <w:spacing w:after="120"/>
        <w:jc w:val="both"/>
        <w:rPr>
          <w:rFonts w:ascii="Times New Roman" w:eastAsia="Times New Roman" w:hAnsi="Times New Roman"/>
          <w:noProof/>
          <w:sz w:val="24"/>
          <w:szCs w:val="24"/>
          <w:lang w:val="bg-BG" w:eastAsia="bg-BG"/>
        </w:rPr>
      </w:pPr>
      <w:r w:rsidRPr="009A0D48">
        <w:rPr>
          <w:rFonts w:ascii="Times New Roman" w:eastAsia="Times New Roman" w:hAnsi="Times New Roman"/>
          <w:noProof/>
          <w:sz w:val="24"/>
          <w:szCs w:val="24"/>
          <w:lang w:val="bg-BG" w:eastAsia="bg-BG"/>
        </w:rPr>
        <w:t>Даване на съгласие за изпълнение на предложените в резултат на техническото и енергийното обследване допустими дейности, съгласно правилата на Програмата, в това число всички мерки, необходими за привеждане на сградата в съответствие с нормативните минимални изисквания за енергийна ефективност</w:t>
      </w:r>
      <w:r w:rsidR="007F1E72" w:rsidRPr="009A0D48">
        <w:rPr>
          <w:rFonts w:ascii="Times New Roman" w:eastAsia="Times New Roman" w:hAnsi="Times New Roman"/>
          <w:noProof/>
          <w:sz w:val="24"/>
          <w:szCs w:val="24"/>
          <w:lang w:val="bg-BG" w:eastAsia="bg-BG"/>
        </w:rPr>
        <w:t xml:space="preserve">. </w:t>
      </w:r>
      <w:r w:rsidR="0092650F" w:rsidRPr="009A0D48">
        <w:rPr>
          <w:rFonts w:ascii="Times New Roman" w:eastAsia="Times New Roman" w:hAnsi="Times New Roman"/>
          <w:noProof/>
          <w:sz w:val="24"/>
          <w:szCs w:val="24"/>
          <w:lang w:val="bg-BG" w:eastAsia="bg-BG"/>
        </w:rPr>
        <w:t>Решението се приема задължително с единодушие</w:t>
      </w:r>
      <w:r w:rsidR="00411E58" w:rsidRPr="009A0D48">
        <w:rPr>
          <w:rFonts w:ascii="Times New Roman" w:eastAsia="Times New Roman" w:hAnsi="Times New Roman"/>
          <w:noProof/>
          <w:sz w:val="24"/>
          <w:szCs w:val="24"/>
          <w:lang w:val="bg-BG" w:eastAsia="bg-BG"/>
        </w:rPr>
        <w:t>;</w:t>
      </w:r>
    </w:p>
    <w:p w:rsidR="00411E58" w:rsidRPr="009A0D48" w:rsidRDefault="00411E58" w:rsidP="009A0D48">
      <w:pPr>
        <w:numPr>
          <w:ilvl w:val="0"/>
          <w:numId w:val="35"/>
        </w:numPr>
        <w:spacing w:after="120"/>
        <w:jc w:val="both"/>
        <w:rPr>
          <w:rFonts w:ascii="Times New Roman" w:eastAsia="Times New Roman" w:hAnsi="Times New Roman"/>
          <w:noProof/>
          <w:sz w:val="24"/>
          <w:szCs w:val="24"/>
          <w:lang w:val="bg-BG" w:eastAsia="bg-BG"/>
        </w:rPr>
      </w:pPr>
      <w:r w:rsidRPr="009A0D48">
        <w:rPr>
          <w:rFonts w:ascii="Times New Roman" w:eastAsia="Times New Roman" w:hAnsi="Times New Roman"/>
          <w:noProof/>
          <w:sz w:val="24"/>
          <w:szCs w:val="24"/>
          <w:lang w:val="bg-BG" w:eastAsia="bg-BG"/>
        </w:rPr>
        <w:t>Вземане на решение за сключване на договор между СС и общината при условията на Програмата.</w:t>
      </w:r>
    </w:p>
    <w:p w:rsidR="007F6138" w:rsidRPr="009A0D48" w:rsidRDefault="00411E58" w:rsidP="009A0D48">
      <w:pPr>
        <w:pStyle w:val="ListParagraph"/>
        <w:numPr>
          <w:ilvl w:val="0"/>
          <w:numId w:val="35"/>
        </w:numPr>
        <w:spacing w:after="120" w:line="276" w:lineRule="auto"/>
        <w:jc w:val="both"/>
        <w:rPr>
          <w:noProof/>
        </w:rPr>
      </w:pPr>
      <w:r w:rsidRPr="009A0D48">
        <w:rPr>
          <w:noProof/>
        </w:rPr>
        <w:t xml:space="preserve">Определяне на </w:t>
      </w:r>
      <w:r w:rsidR="000745DA" w:rsidRPr="009A0D48">
        <w:rPr>
          <w:noProof/>
        </w:rPr>
        <w:t>лице (техническо лице или представляващия сдружението)</w:t>
      </w:r>
      <w:r w:rsidRPr="009A0D48">
        <w:rPr>
          <w:noProof/>
        </w:rPr>
        <w:t xml:space="preserve">,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w:t>
      </w:r>
      <w:r w:rsidR="009814F7" w:rsidRPr="009A0D48">
        <w:rPr>
          <w:noProof/>
        </w:rPr>
        <w:t xml:space="preserve">от 2003 г. </w:t>
      </w:r>
      <w:r w:rsidRPr="009A0D48">
        <w:rPr>
          <w:noProof/>
        </w:rPr>
        <w:t>за съставяне на актове и протоколи по време на строителството до пълна реализация на провежданите мерки по обновяване.</w:t>
      </w:r>
    </w:p>
    <w:p w:rsidR="0092170F" w:rsidRPr="009A0D48" w:rsidRDefault="009A431F"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Когато в сдружението не членуват всички собственици, към протокола се прилагат декларации по образец (</w:t>
      </w:r>
      <w:r w:rsidR="009814F7" w:rsidRPr="009A0D48">
        <w:rPr>
          <w:rFonts w:ascii="Times New Roman" w:hAnsi="Times New Roman"/>
          <w:i/>
          <w:sz w:val="24"/>
          <w:szCs w:val="24"/>
          <w:lang w:val="bg-BG"/>
        </w:rPr>
        <w:t>п</w:t>
      </w:r>
      <w:r w:rsidRPr="009A0D48">
        <w:rPr>
          <w:rFonts w:ascii="Times New Roman" w:hAnsi="Times New Roman"/>
          <w:i/>
          <w:sz w:val="24"/>
          <w:szCs w:val="24"/>
          <w:lang w:val="bg-BG"/>
        </w:rPr>
        <w:t>риложение № 12)</w:t>
      </w:r>
      <w:r w:rsidRPr="009A0D48">
        <w:rPr>
          <w:rFonts w:ascii="Times New Roman" w:hAnsi="Times New Roman"/>
          <w:sz w:val="24"/>
          <w:szCs w:val="24"/>
          <w:lang w:val="bg-BG"/>
        </w:rPr>
        <w:t xml:space="preserve"> от собствениците – нечленуващи в СС.</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Общото събрание за вземане на решение се свиква чрез покана по образец </w:t>
      </w:r>
      <w:r w:rsidRPr="009A0D48">
        <w:rPr>
          <w:rFonts w:ascii="Times New Roman" w:hAnsi="Times New Roman"/>
          <w:i/>
          <w:color w:val="000000"/>
          <w:sz w:val="24"/>
          <w:szCs w:val="24"/>
          <w:lang w:val="bg-BG"/>
        </w:rPr>
        <w:t>(приложение № 7)</w:t>
      </w:r>
      <w:r w:rsidRPr="009A0D48">
        <w:rPr>
          <w:rFonts w:ascii="Times New Roman" w:hAnsi="Times New Roman"/>
          <w:color w:val="000000"/>
          <w:sz w:val="24"/>
          <w:szCs w:val="24"/>
          <w:lang w:val="bg-BG"/>
        </w:rPr>
        <w:t>, подписана от управителя или от лицата, които свикват общото събрание (чл. 12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9A0D48">
        <w:rPr>
          <w:rFonts w:ascii="Times New Roman" w:hAnsi="Times New Roman"/>
          <w:i/>
          <w:color w:val="000000"/>
          <w:sz w:val="24"/>
          <w:szCs w:val="24"/>
          <w:lang w:val="bg-BG"/>
        </w:rPr>
        <w:t>Датата и часът задължително се отбелязват върху поканата от лицата, които свикват общото събрание, за което се съставя протокол</w:t>
      </w:r>
      <w:r w:rsidRPr="009A0D48">
        <w:rPr>
          <w:rFonts w:ascii="Times New Roman" w:hAnsi="Times New Roman"/>
          <w:color w:val="000000"/>
          <w:sz w:val="24"/>
          <w:szCs w:val="24"/>
          <w:lang w:val="bg-BG"/>
        </w:rPr>
        <w:t xml:space="preserve">.”(чл. 13, ал. 1 от ЗУЕС). Протоколът за залепване на поканата по образец </w:t>
      </w:r>
      <w:r w:rsidRPr="009A0D48">
        <w:rPr>
          <w:rFonts w:ascii="Times New Roman" w:hAnsi="Times New Roman"/>
          <w:i/>
          <w:color w:val="000000"/>
          <w:sz w:val="24"/>
          <w:szCs w:val="24"/>
          <w:lang w:val="bg-BG"/>
        </w:rPr>
        <w:t xml:space="preserve">(приложение № 8) </w:t>
      </w:r>
      <w:r w:rsidRPr="009A0D48">
        <w:rPr>
          <w:rFonts w:ascii="Times New Roman" w:hAnsi="Times New Roman"/>
          <w:color w:val="000000"/>
          <w:sz w:val="24"/>
          <w:szCs w:val="24"/>
          <w:lang w:val="bg-BG"/>
        </w:rPr>
        <w:t xml:space="preserve">се отнася за датата и часа, на които е поставена поканата, и служи за удостоверителен документ след промените в закона и за отмяна на разписките за връчване. </w:t>
      </w:r>
    </w:p>
    <w:p w:rsidR="009814F7" w:rsidRPr="009A0D48" w:rsidRDefault="009814F7" w:rsidP="009A0D48">
      <w:pPr>
        <w:pStyle w:val="FootnoteText"/>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 с протокол на ОС на СС. На събранието се избира </w:t>
      </w:r>
      <w:proofErr w:type="spellStart"/>
      <w:r w:rsidRPr="009A0D48">
        <w:rPr>
          <w:rFonts w:ascii="Times New Roman" w:hAnsi="Times New Roman"/>
          <w:color w:val="000000"/>
          <w:sz w:val="24"/>
          <w:szCs w:val="24"/>
          <w:lang w:val="bg-BG"/>
        </w:rPr>
        <w:t>протоколчик</w:t>
      </w:r>
      <w:proofErr w:type="spellEnd"/>
      <w:r w:rsidRPr="009A0D48">
        <w:rPr>
          <w:rFonts w:ascii="Times New Roman" w:hAnsi="Times New Roman"/>
          <w:color w:val="000000"/>
          <w:sz w:val="24"/>
          <w:szCs w:val="24"/>
          <w:lang w:val="bg-BG"/>
        </w:rPr>
        <w:t xml:space="preserve">, който отразява дискусията и взетите решения. Решенията се вземат с </w:t>
      </w:r>
      <w:r w:rsidRPr="009A0D48">
        <w:rPr>
          <w:rFonts w:ascii="Times New Roman" w:hAnsi="Times New Roman"/>
          <w:color w:val="000000"/>
          <w:sz w:val="24"/>
          <w:szCs w:val="24"/>
          <w:lang w:val="bg-BG"/>
        </w:rPr>
        <w:lastRenderedPageBreak/>
        <w:t>мнозинство не по-малко от 67 % от представените идеални части в сдружението. 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D85796" w:rsidRPr="009A0D48" w:rsidRDefault="00D85796"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Поканата </w:t>
      </w:r>
      <w:r w:rsidR="00C22C5A" w:rsidRPr="009A0D48">
        <w:rPr>
          <w:rFonts w:ascii="Times New Roman" w:hAnsi="Times New Roman"/>
          <w:sz w:val="24"/>
          <w:szCs w:val="24"/>
          <w:lang w:val="bg-BG"/>
        </w:rPr>
        <w:t xml:space="preserve">(или нейно копие) </w:t>
      </w:r>
      <w:r w:rsidRPr="009A0D48">
        <w:rPr>
          <w:rFonts w:ascii="Times New Roman" w:hAnsi="Times New Roman"/>
          <w:sz w:val="24"/>
          <w:szCs w:val="24"/>
          <w:lang w:val="bg-BG"/>
        </w:rPr>
        <w:t>се прилага впоследствие към ЗИ</w:t>
      </w:r>
      <w:r w:rsidR="00122B16" w:rsidRPr="009A0D48">
        <w:rPr>
          <w:rFonts w:ascii="Times New Roman" w:hAnsi="Times New Roman"/>
          <w:sz w:val="24"/>
          <w:szCs w:val="24"/>
          <w:lang w:val="bg-BG"/>
        </w:rPr>
        <w:t>Ф</w:t>
      </w:r>
      <w:r w:rsidRPr="009A0D48">
        <w:rPr>
          <w:rFonts w:ascii="Times New Roman" w:hAnsi="Times New Roman"/>
          <w:sz w:val="24"/>
          <w:szCs w:val="24"/>
          <w:lang w:val="bg-BG"/>
        </w:rPr>
        <w:t xml:space="preserve">П като </w:t>
      </w:r>
      <w:proofErr w:type="spellStart"/>
      <w:r w:rsidRPr="009A0D48">
        <w:rPr>
          <w:rFonts w:ascii="Times New Roman" w:hAnsi="Times New Roman"/>
          <w:sz w:val="24"/>
          <w:szCs w:val="24"/>
          <w:lang w:val="bg-BG"/>
        </w:rPr>
        <w:t>доказателствен</w:t>
      </w:r>
      <w:proofErr w:type="spellEnd"/>
      <w:r w:rsidRPr="009A0D48">
        <w:rPr>
          <w:rFonts w:ascii="Times New Roman" w:hAnsi="Times New Roman"/>
          <w:sz w:val="24"/>
          <w:szCs w:val="24"/>
          <w:lang w:val="bg-BG"/>
        </w:rPr>
        <w:t xml:space="preserve"> материал за законосъобразността на проведеното събрание.</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9A0D48">
        <w:rPr>
          <w:rFonts w:ascii="Times New Roman" w:hAnsi="Times New Roman"/>
          <w:i/>
          <w:color w:val="000000"/>
          <w:sz w:val="24"/>
          <w:szCs w:val="24"/>
          <w:lang w:val="bg-BG"/>
        </w:rPr>
        <w:t xml:space="preserve"> (приложение № 3)</w:t>
      </w:r>
      <w:r w:rsidRPr="009A0D48">
        <w:rPr>
          <w:rFonts w:ascii="Times New Roman" w:hAnsi="Times New Roman"/>
          <w:color w:val="000000"/>
          <w:sz w:val="24"/>
          <w:szCs w:val="24"/>
          <w:lang w:val="bg-BG"/>
        </w:rPr>
        <w:t>, а именно:</w:t>
      </w:r>
    </w:p>
    <w:p w:rsidR="009814F7" w:rsidRPr="009A0D48" w:rsidRDefault="009814F7" w:rsidP="009A0D48">
      <w:pPr>
        <w:snapToGrid w:val="0"/>
        <w:spacing w:after="120"/>
        <w:jc w:val="both"/>
        <w:rPr>
          <w:rFonts w:ascii="Times New Roman" w:hAnsi="Times New Roman"/>
          <w:i/>
          <w:color w:val="000000"/>
          <w:sz w:val="24"/>
          <w:szCs w:val="24"/>
          <w:lang w:val="bg-BG"/>
        </w:rPr>
      </w:pPr>
      <w:r w:rsidRPr="009A0D48">
        <w:rPr>
          <w:rFonts w:ascii="Times New Roman" w:hAnsi="Times New Roman"/>
          <w:color w:val="000000"/>
          <w:sz w:val="24"/>
          <w:szCs w:val="24"/>
          <w:lang w:val="bg-BG"/>
        </w:rPr>
        <w:t>- „</w:t>
      </w:r>
      <w:r w:rsidRPr="009A0D48">
        <w:rPr>
          <w:rFonts w:ascii="Times New Roman" w:hAnsi="Times New Roman"/>
          <w:i/>
          <w:color w:val="000000"/>
          <w:sz w:val="24"/>
          <w:szCs w:val="24"/>
          <w:lang w:val="bg-BG"/>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9814F7" w:rsidRPr="009A0D48" w:rsidRDefault="009814F7" w:rsidP="009A0D48">
      <w:pPr>
        <w:snapToGrid w:val="0"/>
        <w:spacing w:after="120"/>
        <w:jc w:val="both"/>
        <w:rPr>
          <w:rFonts w:ascii="Times New Roman" w:hAnsi="Times New Roman"/>
          <w:i/>
          <w:color w:val="000000"/>
          <w:sz w:val="24"/>
          <w:szCs w:val="24"/>
          <w:lang w:val="bg-BG"/>
        </w:rPr>
      </w:pPr>
      <w:r w:rsidRPr="009A0D48">
        <w:rPr>
          <w:rFonts w:ascii="Times New Roman" w:hAnsi="Times New Roman"/>
          <w:i/>
          <w:color w:val="000000"/>
          <w:sz w:val="24"/>
          <w:szCs w:val="24"/>
          <w:lang w:val="bg-BG"/>
        </w:rPr>
        <w:t xml:space="preserve"> - когато сборът от процентите на идеалните части на собствениците в общите части на сградата не е равен на 100;</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i/>
          <w:color w:val="000000"/>
          <w:sz w:val="24"/>
          <w:szCs w:val="24"/>
          <w:lang w:val="bg-BG"/>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Справка за ССО по образец </w:t>
      </w:r>
      <w:r w:rsidRPr="009A0D48">
        <w:rPr>
          <w:rFonts w:ascii="Times New Roman" w:hAnsi="Times New Roman"/>
          <w:i/>
          <w:color w:val="000000"/>
          <w:sz w:val="24"/>
          <w:szCs w:val="24"/>
          <w:lang w:val="bg-BG"/>
        </w:rPr>
        <w:t>(приложение № 6)</w:t>
      </w:r>
      <w:r w:rsidRPr="009A0D48">
        <w:rPr>
          <w:rFonts w:ascii="Times New Roman" w:hAnsi="Times New Roman"/>
          <w:color w:val="000000"/>
          <w:sz w:val="24"/>
          <w:szCs w:val="24"/>
          <w:lang w:val="bg-BG"/>
        </w:rPr>
        <w:t xml:space="preserve">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Документът дава описание на всички самостоятелни обекти в цялата сграда. Попълва се от управителя/</w:t>
      </w:r>
      <w:proofErr w:type="spellStart"/>
      <w:r w:rsidRPr="009A0D48">
        <w:rPr>
          <w:rFonts w:ascii="Times New Roman" w:hAnsi="Times New Roman"/>
          <w:color w:val="000000"/>
          <w:sz w:val="24"/>
          <w:szCs w:val="24"/>
          <w:lang w:val="bg-BG"/>
        </w:rPr>
        <w:t>ите</w:t>
      </w:r>
      <w:proofErr w:type="spellEnd"/>
      <w:r w:rsidRPr="009A0D48">
        <w:rPr>
          <w:rFonts w:ascii="Times New Roman" w:hAnsi="Times New Roman"/>
          <w:color w:val="000000"/>
          <w:sz w:val="24"/>
          <w:szCs w:val="24"/>
          <w:lang w:val="bg-BG"/>
        </w:rPr>
        <w:t>. От този документ се идентифицират: броят на обектите с жилищно предназначение и с друго предназначение, както и обектите, в които се развива стопанска дейност, които се отдават под наем или в които се извършва дейност от търговци и/или лица със свободни професии.</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lastRenderedPageBreak/>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9A0D48">
        <w:rPr>
          <w:rFonts w:ascii="Times New Roman" w:hAnsi="Times New Roman"/>
          <w:b/>
          <w:i/>
          <w:color w:val="000000"/>
          <w:sz w:val="24"/>
          <w:szCs w:val="24"/>
          <w:lang w:val="bg-BG"/>
        </w:rPr>
        <w:t xml:space="preserve"> </w:t>
      </w:r>
      <w:r w:rsidRPr="009A0D48">
        <w:rPr>
          <w:rFonts w:ascii="Times New Roman" w:hAnsi="Times New Roman"/>
          <w:color w:val="000000"/>
          <w:sz w:val="24"/>
          <w:szCs w:val="24"/>
          <w:lang w:val="bg-BG"/>
        </w:rPr>
        <w:t xml:space="preserve">  </w:t>
      </w:r>
    </w:p>
    <w:p w:rsidR="0095726C" w:rsidRPr="009A0D48" w:rsidRDefault="0095726C" w:rsidP="009A0D48">
      <w:pPr>
        <w:numPr>
          <w:ilvl w:val="0"/>
          <w:numId w:val="7"/>
        </w:numPr>
        <w:suppressAutoHyphens/>
        <w:snapToGrid w:val="0"/>
        <w:spacing w:after="120"/>
        <w:ind w:left="0" w:firstLine="0"/>
        <w:jc w:val="both"/>
        <w:rPr>
          <w:rStyle w:val="Heading3Char"/>
          <w:rFonts w:ascii="Times New Roman" w:hAnsi="Times New Roman" w:cs="Times New Roman"/>
          <w:sz w:val="24"/>
          <w:szCs w:val="24"/>
          <w:lang w:val="bg-BG"/>
        </w:rPr>
      </w:pPr>
      <w:bookmarkStart w:id="54" w:name="_Toc313545888"/>
      <w:bookmarkStart w:id="55" w:name="_Toc418068243"/>
      <w:r w:rsidRPr="009A0D48">
        <w:rPr>
          <w:rStyle w:val="Heading3Char"/>
          <w:rFonts w:ascii="Times New Roman" w:hAnsi="Times New Roman" w:cs="Times New Roman"/>
          <w:sz w:val="24"/>
          <w:szCs w:val="24"/>
          <w:lang w:val="bg-BG"/>
        </w:rPr>
        <w:t>Оценка на ЗИ</w:t>
      </w:r>
      <w:r w:rsidR="00122B16" w:rsidRPr="009A0D48">
        <w:rPr>
          <w:rStyle w:val="Heading3Char"/>
          <w:rFonts w:ascii="Times New Roman" w:hAnsi="Times New Roman" w:cs="Times New Roman"/>
          <w:sz w:val="24"/>
          <w:szCs w:val="24"/>
          <w:lang w:val="bg-BG"/>
        </w:rPr>
        <w:t>Ф</w:t>
      </w:r>
      <w:r w:rsidRPr="009A0D48">
        <w:rPr>
          <w:rStyle w:val="Heading3Char"/>
          <w:rFonts w:ascii="Times New Roman" w:hAnsi="Times New Roman" w:cs="Times New Roman"/>
          <w:sz w:val="24"/>
          <w:szCs w:val="24"/>
          <w:lang w:val="bg-BG"/>
        </w:rPr>
        <w:t>П</w:t>
      </w:r>
      <w:bookmarkEnd w:id="54"/>
      <w:bookmarkEnd w:id="55"/>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След получено ЗИ</w:t>
      </w:r>
      <w:r w:rsidR="00122B16" w:rsidRPr="009A0D48">
        <w:rPr>
          <w:rFonts w:ascii="Times New Roman" w:hAnsi="Times New Roman"/>
          <w:sz w:val="24"/>
          <w:szCs w:val="24"/>
          <w:lang w:val="bg-BG"/>
        </w:rPr>
        <w:t>Ф</w:t>
      </w:r>
      <w:r w:rsidRPr="009A0D48">
        <w:rPr>
          <w:rFonts w:ascii="Times New Roman" w:hAnsi="Times New Roman"/>
          <w:sz w:val="24"/>
          <w:szCs w:val="24"/>
          <w:lang w:val="bg-BG"/>
        </w:rPr>
        <w:t xml:space="preserve">П </w:t>
      </w:r>
      <w:r w:rsidR="00BD3578" w:rsidRPr="009A0D48">
        <w:rPr>
          <w:rFonts w:ascii="Times New Roman" w:hAnsi="Times New Roman"/>
          <w:sz w:val="24"/>
          <w:szCs w:val="24"/>
          <w:lang w:val="bg-BG"/>
        </w:rPr>
        <w:t>общината проверява подадените документи и извършва оценка на тяхната пълнота</w:t>
      </w:r>
      <w:r w:rsidRPr="009A0D48">
        <w:rPr>
          <w:rFonts w:ascii="Times New Roman" w:hAnsi="Times New Roman"/>
          <w:sz w:val="24"/>
          <w:szCs w:val="24"/>
          <w:lang w:val="bg-BG"/>
        </w:rPr>
        <w:t xml:space="preserve">. </w:t>
      </w:r>
      <w:r w:rsidR="00BD3578" w:rsidRPr="009A0D48">
        <w:rPr>
          <w:rFonts w:ascii="Times New Roman" w:hAnsi="Times New Roman"/>
          <w:sz w:val="24"/>
          <w:szCs w:val="24"/>
          <w:lang w:val="bg-BG"/>
        </w:rPr>
        <w:t>В случай на липсващи документи общината изисква от СС да бъдат предоставени.</w:t>
      </w:r>
    </w:p>
    <w:p w:rsidR="00D85796" w:rsidRPr="009A0D48" w:rsidRDefault="00D85796"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В процеса на оценката всеки кандидат получава положителна или отрицателна оценка. За отстраняване на пропуски могат да бъдат изисквани допълнителна информация и/или документи.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Само СС, подали ЗИФП, съдържащо пълния изискуем пакет от документи, и отговарящи на изискванията на програмата, ще получат положителна оценка.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Получилите положителна оценка ще бъдат уведомени от общината за това писмено. СС, чиито заявления не получат положителна оценка, ще бъдат уведомени писмено за причините. Допуска се повторно подаване на заявление в рамките на програмата и преди обявяване изчерпването на ресурса за финансова помощ. </w:t>
      </w:r>
    </w:p>
    <w:p w:rsidR="005C47C9" w:rsidRPr="009A0D48" w:rsidRDefault="005C47C9"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Общината следва да създаде на своята територия процедура за извършване на оценка на подадените заявления и сроковете, в които тя ще се извършва.</w:t>
      </w:r>
    </w:p>
    <w:p w:rsidR="0095726C" w:rsidRPr="009A0D48" w:rsidRDefault="0095726C" w:rsidP="009A0D48">
      <w:pPr>
        <w:numPr>
          <w:ilvl w:val="0"/>
          <w:numId w:val="7"/>
        </w:numPr>
        <w:suppressAutoHyphens/>
        <w:snapToGrid w:val="0"/>
        <w:spacing w:after="120"/>
        <w:ind w:left="0" w:firstLine="0"/>
        <w:jc w:val="both"/>
        <w:rPr>
          <w:rStyle w:val="Heading3Char"/>
          <w:rFonts w:ascii="Times New Roman" w:hAnsi="Times New Roman" w:cs="Times New Roman"/>
          <w:sz w:val="24"/>
          <w:szCs w:val="24"/>
          <w:lang w:val="bg-BG"/>
        </w:rPr>
      </w:pPr>
      <w:bookmarkStart w:id="56" w:name="_Toc313545897"/>
      <w:bookmarkStart w:id="57" w:name="_Toc418068244"/>
      <w:r w:rsidRPr="009A0D48">
        <w:rPr>
          <w:rStyle w:val="Heading3Char"/>
          <w:rFonts w:ascii="Times New Roman" w:hAnsi="Times New Roman" w:cs="Times New Roman"/>
          <w:sz w:val="24"/>
          <w:szCs w:val="24"/>
          <w:lang w:val="bg-BG"/>
        </w:rPr>
        <w:t xml:space="preserve">Сключване на </w:t>
      </w:r>
      <w:bookmarkEnd w:id="56"/>
      <w:r w:rsidR="007F6138" w:rsidRPr="009A0D48">
        <w:rPr>
          <w:rStyle w:val="Heading3Char"/>
          <w:rFonts w:ascii="Times New Roman" w:hAnsi="Times New Roman" w:cs="Times New Roman"/>
          <w:sz w:val="24"/>
          <w:szCs w:val="24"/>
          <w:lang w:val="bg-BG"/>
        </w:rPr>
        <w:t xml:space="preserve">договор </w:t>
      </w:r>
      <w:r w:rsidR="00B1679E" w:rsidRPr="009A0D48">
        <w:rPr>
          <w:rStyle w:val="Heading3Char"/>
          <w:rFonts w:ascii="Times New Roman" w:hAnsi="Times New Roman" w:cs="Times New Roman"/>
          <w:sz w:val="24"/>
          <w:szCs w:val="24"/>
          <w:lang w:val="bg-BG"/>
        </w:rPr>
        <w:t>и финансиране на дейностите</w:t>
      </w:r>
      <w:bookmarkEnd w:id="57"/>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СС, чиито заявления са одобрени, ще бъдат поканени от общината да сключат договор по образец </w:t>
      </w:r>
      <w:r w:rsidRPr="009A0D48">
        <w:rPr>
          <w:rFonts w:ascii="Times New Roman" w:hAnsi="Times New Roman"/>
          <w:i/>
          <w:color w:val="000000"/>
          <w:sz w:val="24"/>
          <w:szCs w:val="24"/>
          <w:lang w:val="bg-BG"/>
        </w:rPr>
        <w:t>(приложение № 10)</w:t>
      </w:r>
      <w:r w:rsidRPr="009A0D48">
        <w:rPr>
          <w:rFonts w:ascii="Times New Roman" w:hAnsi="Times New Roman"/>
          <w:b/>
          <w:i/>
          <w:color w:val="000000"/>
          <w:sz w:val="24"/>
          <w:szCs w:val="24"/>
          <w:lang w:val="bg-BG"/>
        </w:rPr>
        <w:t>.</w:t>
      </w:r>
      <w:r w:rsidRPr="009A0D48">
        <w:rPr>
          <w:rFonts w:ascii="Times New Roman" w:hAnsi="Times New Roman"/>
          <w:color w:val="000000"/>
          <w:sz w:val="24"/>
          <w:szCs w:val="24"/>
          <w:lang w:val="bg-BG"/>
        </w:rPr>
        <w:t xml:space="preserve"> В случаите на повече от едно сдружение в сградата договорът се подписва от представителите на всички сдружения.</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СС, които нямат възможност да сключат договора в разумен срок, уведомяват общината за причините и за необходимостта от отлагане на сключването на договор.</w:t>
      </w:r>
    </w:p>
    <w:p w:rsidR="009814F7" w:rsidRPr="009A0D48" w:rsidDel="00A7556F"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С договора СС дава мандат на общината в лицето на кмета да извърши от негово име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в полза на СС, от една страна, а от друга - да се урегулират отношенията. Договорът съдържа условията за предоставяне на финансова помощ и определя права и задължения на страните.</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След сключване на договора между общината и СС общината от името на СС сключва договор за целево финансиране с ББР и с областния управител по образец </w:t>
      </w:r>
      <w:r w:rsidRPr="009A0D48">
        <w:rPr>
          <w:rFonts w:ascii="Times New Roman" w:hAnsi="Times New Roman"/>
          <w:i/>
          <w:color w:val="000000"/>
          <w:sz w:val="24"/>
          <w:szCs w:val="24"/>
          <w:lang w:val="bg-BG"/>
        </w:rPr>
        <w:t xml:space="preserve">(приложение № 11). </w:t>
      </w:r>
    </w:p>
    <w:p w:rsidR="009814F7" w:rsidRPr="009A0D48" w:rsidRDefault="009814F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lastRenderedPageBreak/>
        <w:t xml:space="preserve">ББР ще сключва договори за целево финансиране до достигане на лимита </w:t>
      </w:r>
      <w:r w:rsidR="00E62B9F" w:rsidRPr="009A0D48">
        <w:rPr>
          <w:rFonts w:ascii="Times New Roman" w:hAnsi="Times New Roman"/>
          <w:color w:val="000000"/>
          <w:sz w:val="24"/>
          <w:szCs w:val="24"/>
          <w:lang w:val="bg-BG"/>
        </w:rPr>
        <w:t>1</w:t>
      </w:r>
      <w:r w:rsidR="008F1EF4" w:rsidRPr="009A0D48">
        <w:rPr>
          <w:rFonts w:ascii="Times New Roman" w:hAnsi="Times New Roman"/>
          <w:color w:val="000000"/>
          <w:sz w:val="24"/>
          <w:szCs w:val="24"/>
          <w:lang w:val="bg-BG"/>
        </w:rPr>
        <w:t>00</w:t>
      </w:r>
      <w:r w:rsidR="00E62B9F" w:rsidRPr="009A0D48">
        <w:rPr>
          <w:rFonts w:ascii="Times New Roman" w:hAnsi="Times New Roman"/>
          <w:color w:val="000000"/>
          <w:sz w:val="24"/>
          <w:szCs w:val="24"/>
          <w:lang w:val="bg-BG"/>
        </w:rPr>
        <w:t> </w:t>
      </w:r>
      <w:r w:rsidRPr="009A0D48">
        <w:rPr>
          <w:rFonts w:ascii="Times New Roman" w:hAnsi="Times New Roman"/>
          <w:color w:val="000000"/>
          <w:sz w:val="24"/>
          <w:szCs w:val="24"/>
          <w:lang w:val="bg-BG"/>
        </w:rPr>
        <w:t>000 </w:t>
      </w:r>
      <w:proofErr w:type="spellStart"/>
      <w:r w:rsidRPr="009A0D48">
        <w:rPr>
          <w:rFonts w:ascii="Times New Roman" w:hAnsi="Times New Roman"/>
          <w:color w:val="000000"/>
          <w:sz w:val="24"/>
          <w:szCs w:val="24"/>
          <w:lang w:val="bg-BG"/>
        </w:rPr>
        <w:t>000</w:t>
      </w:r>
      <w:proofErr w:type="spellEnd"/>
      <w:r w:rsidRPr="009A0D48">
        <w:rPr>
          <w:rFonts w:ascii="Times New Roman" w:hAnsi="Times New Roman"/>
          <w:color w:val="000000"/>
          <w:sz w:val="24"/>
          <w:szCs w:val="24"/>
          <w:lang w:val="bg-BG"/>
        </w:rPr>
        <w:t xml:space="preserve"> лева (представляващи </w:t>
      </w:r>
      <w:r w:rsidR="00E62B9F" w:rsidRPr="009A0D48">
        <w:rPr>
          <w:rFonts w:ascii="Times New Roman" w:hAnsi="Times New Roman"/>
          <w:color w:val="000000"/>
          <w:sz w:val="24"/>
          <w:szCs w:val="24"/>
          <w:lang w:val="bg-BG"/>
        </w:rPr>
        <w:t>1</w:t>
      </w:r>
      <w:r w:rsidR="008F1EF4" w:rsidRPr="009A0D48">
        <w:rPr>
          <w:rFonts w:ascii="Times New Roman" w:hAnsi="Times New Roman"/>
          <w:color w:val="000000"/>
          <w:sz w:val="24"/>
          <w:szCs w:val="24"/>
          <w:lang w:val="bg-BG"/>
        </w:rPr>
        <w:t>0</w:t>
      </w:r>
      <w:r w:rsidR="00E62B9F" w:rsidRPr="009A0D48">
        <w:rPr>
          <w:rFonts w:ascii="Times New Roman" w:hAnsi="Times New Roman"/>
          <w:color w:val="000000"/>
          <w:sz w:val="24"/>
          <w:szCs w:val="24"/>
          <w:lang w:val="bg-BG"/>
        </w:rPr>
        <w:t xml:space="preserve"> </w:t>
      </w:r>
      <w:r w:rsidRPr="009A0D48">
        <w:rPr>
          <w:rFonts w:ascii="Times New Roman" w:hAnsi="Times New Roman"/>
          <w:color w:val="000000"/>
          <w:sz w:val="24"/>
          <w:szCs w:val="24"/>
          <w:lang w:val="bg-BG"/>
        </w:rPr>
        <w:t xml:space="preserve">% от общия наличен финансов ресурс по Националната програма) за дейностите по техническо и енергийно обследване на сградата </w:t>
      </w:r>
      <w:r w:rsidRPr="009A0D48">
        <w:rPr>
          <w:rFonts w:ascii="Times New Roman" w:hAnsi="Times New Roman"/>
          <w:i/>
          <w:color w:val="000000"/>
          <w:sz w:val="24"/>
          <w:szCs w:val="24"/>
          <w:lang w:val="bg-BG"/>
        </w:rPr>
        <w:t>(съгласно чл. 2, ал. 1, т. 1 от договора за целево финансиране – приложение № 11)</w:t>
      </w:r>
      <w:r w:rsidRPr="009A0D48">
        <w:rPr>
          <w:rFonts w:ascii="Times New Roman" w:hAnsi="Times New Roman"/>
          <w:color w:val="000000"/>
          <w:sz w:val="24"/>
          <w:szCs w:val="24"/>
          <w:lang w:val="bg-BG"/>
        </w:rPr>
        <w:t xml:space="preserve">. Лимитът ще се следи текущо и в зависимост от броя на сградите и предвидените СМР по тях може да бъде </w:t>
      </w:r>
      <w:r w:rsidR="00E62B9F" w:rsidRPr="009A0D48">
        <w:rPr>
          <w:rFonts w:ascii="Times New Roman" w:hAnsi="Times New Roman"/>
          <w:color w:val="000000"/>
          <w:sz w:val="24"/>
          <w:szCs w:val="24"/>
          <w:lang w:val="bg-BG"/>
        </w:rPr>
        <w:t xml:space="preserve">актуализиран </w:t>
      </w:r>
      <w:r w:rsidRPr="009A0D48">
        <w:rPr>
          <w:rFonts w:ascii="Times New Roman" w:hAnsi="Times New Roman"/>
          <w:color w:val="000000"/>
          <w:sz w:val="24"/>
          <w:szCs w:val="24"/>
          <w:lang w:val="bg-BG"/>
        </w:rPr>
        <w:t>при наличието на свободен ресурс.</w:t>
      </w:r>
    </w:p>
    <w:p w:rsidR="005F1A03" w:rsidRPr="009A0D48" w:rsidRDefault="000A5B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Предвид начина на финансиране и предоставяне на БФП по Програмата и поради това, че договарянето, разплащането и финансирането се извършва чрез кмета на общината от името и за сметка на СС, тези дейности и свързаното с тях финансиране и разплащане не се отразяват по бюджетите на общините. Всички операции по програмата, с изключение на разходите на общината по администриране на процеса, не засягат бюджета на общината, включително и по отношение на показателите за поети ангажименти и нови задължения за разходи.</w:t>
      </w:r>
    </w:p>
    <w:p w:rsidR="00C812A3" w:rsidRPr="009A0D48" w:rsidRDefault="00C812A3" w:rsidP="009A0D48">
      <w:pPr>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color w:val="000000"/>
          <w:sz w:val="24"/>
          <w:szCs w:val="24"/>
          <w:lang w:val="bg-BG" w:eastAsia="bg-BG"/>
        </w:rPr>
        <w:t xml:space="preserve">За обществените поръчки, организирани и проведени за повече от една сграда за целите на финансирането за всяка изпълнена дейност по обновяване в сграда, в която има регистрирани повече от едно СС, общината следва да осигури възможността дейността за всяка конкретна блок-секция, за която има регистрирано СС, да бъде </w:t>
      </w:r>
      <w:proofErr w:type="spellStart"/>
      <w:r w:rsidRPr="009A0D48">
        <w:rPr>
          <w:rFonts w:ascii="Times New Roman" w:eastAsia="Times New Roman" w:hAnsi="Times New Roman"/>
          <w:color w:val="000000"/>
          <w:sz w:val="24"/>
          <w:szCs w:val="24"/>
          <w:lang w:val="bg-BG" w:eastAsia="bg-BG"/>
        </w:rPr>
        <w:t>остойностена</w:t>
      </w:r>
      <w:proofErr w:type="spellEnd"/>
      <w:r w:rsidRPr="009A0D48">
        <w:rPr>
          <w:rFonts w:ascii="Times New Roman" w:eastAsia="Times New Roman" w:hAnsi="Times New Roman"/>
          <w:color w:val="000000"/>
          <w:sz w:val="24"/>
          <w:szCs w:val="24"/>
          <w:lang w:val="bg-BG" w:eastAsia="bg-BG"/>
        </w:rPr>
        <w:t xml:space="preserve"> и платена отделно. В този случай общината има ангажимент да подаде информация за отделната дейност към ББР преди подписване на анекс към договора за целево финансиране за съответната фаза.</w:t>
      </w:r>
    </w:p>
    <w:p w:rsidR="00C812A3" w:rsidRPr="009A0D48" w:rsidRDefault="00C812A3" w:rsidP="009A0D48">
      <w:pPr>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color w:val="000000"/>
          <w:sz w:val="24"/>
          <w:szCs w:val="24"/>
          <w:lang w:val="bg-BG" w:eastAsia="bg-BG"/>
        </w:rPr>
        <w:t xml:space="preserve">За обществените поръчки, организирани и проведени за конкретна/и сграда/и, в която има регистрирани повече от едно СС, общината следва да осигури възможността дейността за всяка конкретна блок-секция, за която има регистрирано СС, да бъде </w:t>
      </w:r>
      <w:proofErr w:type="spellStart"/>
      <w:r w:rsidRPr="009A0D48">
        <w:rPr>
          <w:rFonts w:ascii="Times New Roman" w:eastAsia="Times New Roman" w:hAnsi="Times New Roman"/>
          <w:color w:val="000000"/>
          <w:sz w:val="24"/>
          <w:szCs w:val="24"/>
          <w:lang w:val="bg-BG" w:eastAsia="bg-BG"/>
        </w:rPr>
        <w:t>остойностена</w:t>
      </w:r>
      <w:proofErr w:type="spellEnd"/>
      <w:r w:rsidRPr="009A0D48">
        <w:rPr>
          <w:rFonts w:ascii="Times New Roman" w:eastAsia="Times New Roman" w:hAnsi="Times New Roman"/>
          <w:color w:val="000000"/>
          <w:sz w:val="24"/>
          <w:szCs w:val="24"/>
          <w:lang w:val="bg-BG" w:eastAsia="bg-BG"/>
        </w:rPr>
        <w:t xml:space="preserve"> и платена отделно (чрез наличие на обособени позиции). В този случай общината има ангажимент да подаде информация за отделната дейност към ББР преди подписване на анекс към договора за целево финансиране за съответната фаза.</w:t>
      </w:r>
    </w:p>
    <w:p w:rsidR="00FE66EF" w:rsidRPr="009A0D48" w:rsidRDefault="00FE66EF" w:rsidP="009A0D48">
      <w:pPr>
        <w:snapToGrid w:val="0"/>
        <w:spacing w:after="120"/>
        <w:jc w:val="both"/>
        <w:rPr>
          <w:rFonts w:ascii="Times New Roman" w:hAnsi="Times New Roman"/>
          <w:sz w:val="24"/>
          <w:szCs w:val="24"/>
          <w:lang w:val="bg-BG"/>
        </w:rPr>
      </w:pPr>
    </w:p>
    <w:p w:rsidR="0095726C" w:rsidRPr="009A0D48" w:rsidRDefault="00B1679E" w:rsidP="009A0D48">
      <w:pPr>
        <w:suppressAutoHyphens/>
        <w:snapToGrid w:val="0"/>
        <w:spacing w:after="120"/>
        <w:jc w:val="both"/>
        <w:rPr>
          <w:rStyle w:val="Heading1Char"/>
          <w:rFonts w:eastAsia="Calibri"/>
          <w:sz w:val="24"/>
          <w:lang w:val="bg-BG"/>
        </w:rPr>
      </w:pPr>
      <w:bookmarkStart w:id="58" w:name="_Toc313545898"/>
      <w:bookmarkStart w:id="59" w:name="_Toc418068245"/>
      <w:r w:rsidRPr="009A0D48">
        <w:rPr>
          <w:rStyle w:val="Heading1Char"/>
          <w:rFonts w:eastAsia="Calibri"/>
          <w:sz w:val="24"/>
          <w:lang w:val="bg-BG"/>
        </w:rPr>
        <w:t>III. ИЗПЪЛНЕНИЕ НА ОБНОВЯВАНЕ ЗА ЕНЕРГИЙНА ЕФЕКТИВНОСТ</w:t>
      </w:r>
      <w:bookmarkEnd w:id="58"/>
      <w:bookmarkEnd w:id="59"/>
    </w:p>
    <w:p w:rsidR="00ED47A7" w:rsidRPr="009A0D48" w:rsidRDefault="00ED47A7" w:rsidP="009A0D48">
      <w:pPr>
        <w:numPr>
          <w:ilvl w:val="0"/>
          <w:numId w:val="31"/>
        </w:numPr>
        <w:suppressAutoHyphens/>
        <w:snapToGrid w:val="0"/>
        <w:spacing w:after="120"/>
        <w:jc w:val="both"/>
        <w:rPr>
          <w:rStyle w:val="Heading3Char"/>
          <w:rFonts w:ascii="Times New Roman" w:hAnsi="Times New Roman" w:cs="Times New Roman"/>
          <w:color w:val="000000"/>
          <w:sz w:val="24"/>
          <w:szCs w:val="24"/>
          <w:lang w:val="bg-BG"/>
        </w:rPr>
      </w:pPr>
      <w:bookmarkStart w:id="60" w:name="_Toc313545899"/>
      <w:bookmarkStart w:id="61" w:name="_Toc418068246"/>
      <w:r w:rsidRPr="009A0D48">
        <w:rPr>
          <w:rStyle w:val="Heading3Char"/>
          <w:rFonts w:ascii="Times New Roman" w:hAnsi="Times New Roman" w:cs="Times New Roman"/>
          <w:color w:val="000000"/>
          <w:sz w:val="24"/>
          <w:szCs w:val="24"/>
          <w:lang w:val="bg-BG"/>
        </w:rPr>
        <w:t>Изготвяне на обследвания за установяване на техническите характеристики, свързани с изискванията по чл. 169, ал. 1 (т. 1 - 5) и ал. 2 от ЗУТ</w:t>
      </w:r>
      <w:bookmarkEnd w:id="60"/>
      <w:r w:rsidRPr="009A0D48">
        <w:rPr>
          <w:rStyle w:val="Heading3Char"/>
          <w:rFonts w:ascii="Times New Roman" w:hAnsi="Times New Roman" w:cs="Times New Roman"/>
          <w:color w:val="000000"/>
          <w:sz w:val="24"/>
          <w:szCs w:val="24"/>
          <w:lang w:val="bg-BG"/>
        </w:rPr>
        <w:t>, и на технически паспорти на сградите</w:t>
      </w:r>
      <w:bookmarkEnd w:id="61"/>
    </w:p>
    <w:p w:rsidR="0095726C" w:rsidRPr="009A0D48" w:rsidRDefault="0095726C" w:rsidP="009A0D48">
      <w:pPr>
        <w:snapToGrid w:val="0"/>
        <w:spacing w:after="120"/>
        <w:jc w:val="both"/>
        <w:rPr>
          <w:rFonts w:ascii="Times New Roman" w:hAnsi="Times New Roman"/>
          <w:b/>
          <w:sz w:val="24"/>
          <w:szCs w:val="24"/>
          <w:lang w:val="bg-BG"/>
        </w:rPr>
      </w:pPr>
      <w:r w:rsidRPr="009A0D48">
        <w:rPr>
          <w:rFonts w:ascii="Times New Roman" w:hAnsi="Times New Roman"/>
          <w:sz w:val="24"/>
          <w:szCs w:val="24"/>
          <w:lang w:val="bg-BG"/>
        </w:rPr>
        <w:t xml:space="preserve">Сключването на </w:t>
      </w:r>
      <w:r w:rsidR="009B67B5" w:rsidRPr="009A0D48">
        <w:rPr>
          <w:rFonts w:ascii="Times New Roman" w:hAnsi="Times New Roman"/>
          <w:sz w:val="24"/>
          <w:szCs w:val="24"/>
          <w:lang w:val="bg-BG"/>
        </w:rPr>
        <w:t xml:space="preserve">договор между СС и общината </w:t>
      </w:r>
      <w:r w:rsidRPr="009A0D48">
        <w:rPr>
          <w:rFonts w:ascii="Times New Roman" w:hAnsi="Times New Roman"/>
          <w:sz w:val="24"/>
          <w:szCs w:val="24"/>
          <w:lang w:val="bg-BG"/>
        </w:rPr>
        <w:t>е предпоставка и основание</w:t>
      </w:r>
      <w:r w:rsidR="00BE7AF4" w:rsidRPr="009A0D48">
        <w:rPr>
          <w:rFonts w:ascii="Times New Roman" w:hAnsi="Times New Roman"/>
          <w:sz w:val="24"/>
          <w:szCs w:val="24"/>
          <w:lang w:val="bg-BG"/>
        </w:rPr>
        <w:t xml:space="preserve"> общината </w:t>
      </w:r>
      <w:r w:rsidRPr="009A0D48">
        <w:rPr>
          <w:rFonts w:ascii="Times New Roman" w:hAnsi="Times New Roman"/>
          <w:sz w:val="24"/>
          <w:szCs w:val="24"/>
          <w:lang w:val="bg-BG"/>
        </w:rPr>
        <w:t>да възложи извършването на</w:t>
      </w:r>
      <w:r w:rsidRPr="009A0D48">
        <w:rPr>
          <w:rFonts w:ascii="Times New Roman" w:hAnsi="Times New Roman"/>
          <w:b/>
          <w:sz w:val="24"/>
          <w:szCs w:val="24"/>
          <w:lang w:val="bg-BG"/>
        </w:rPr>
        <w:t xml:space="preserve"> </w:t>
      </w:r>
      <w:r w:rsidRPr="009A0D48">
        <w:rPr>
          <w:rFonts w:ascii="Times New Roman" w:hAnsi="Times New Roman"/>
          <w:sz w:val="24"/>
          <w:szCs w:val="24"/>
          <w:lang w:val="bg-BG"/>
        </w:rPr>
        <w:t>обследване за установяване на техническите характеристики, свързани с изискванията по чл.</w:t>
      </w:r>
      <w:r w:rsidR="0003667D" w:rsidRPr="009A0D48">
        <w:rPr>
          <w:rFonts w:ascii="Times New Roman" w:hAnsi="Times New Roman"/>
          <w:sz w:val="24"/>
          <w:szCs w:val="24"/>
          <w:lang w:val="bg-BG"/>
        </w:rPr>
        <w:t xml:space="preserve"> </w:t>
      </w:r>
      <w:r w:rsidRPr="009A0D48">
        <w:rPr>
          <w:rFonts w:ascii="Times New Roman" w:hAnsi="Times New Roman"/>
          <w:sz w:val="24"/>
          <w:szCs w:val="24"/>
          <w:lang w:val="bg-BG"/>
        </w:rPr>
        <w:t xml:space="preserve">169, </w:t>
      </w:r>
      <w:r w:rsidRPr="009A0D48">
        <w:rPr>
          <w:rStyle w:val="Heading2Char"/>
          <w:rFonts w:ascii="Times New Roman" w:hAnsi="Times New Roman" w:cs="Times New Roman"/>
          <w:b w:val="0"/>
          <w:i w:val="0"/>
          <w:sz w:val="24"/>
          <w:szCs w:val="24"/>
          <w:lang w:val="bg-BG"/>
        </w:rPr>
        <w:t>ал. 1 (т. 1-5)</w:t>
      </w:r>
      <w:r w:rsidR="007F6138" w:rsidRPr="009A0D48">
        <w:rPr>
          <w:rStyle w:val="Heading2Char"/>
          <w:rFonts w:ascii="Times New Roman" w:hAnsi="Times New Roman" w:cs="Times New Roman"/>
          <w:b w:val="0"/>
          <w:i w:val="0"/>
          <w:sz w:val="24"/>
          <w:szCs w:val="24"/>
          <w:lang w:val="bg-BG"/>
        </w:rPr>
        <w:t xml:space="preserve"> и </w:t>
      </w:r>
      <w:r w:rsidRPr="009A0D48">
        <w:rPr>
          <w:rStyle w:val="Heading2Char"/>
          <w:rFonts w:ascii="Times New Roman" w:hAnsi="Times New Roman" w:cs="Times New Roman"/>
          <w:b w:val="0"/>
          <w:i w:val="0"/>
          <w:sz w:val="24"/>
          <w:szCs w:val="24"/>
          <w:lang w:val="bg-BG"/>
        </w:rPr>
        <w:t xml:space="preserve">ал. 2 </w:t>
      </w:r>
      <w:r w:rsidRPr="009A0D48">
        <w:rPr>
          <w:rFonts w:ascii="Times New Roman" w:hAnsi="Times New Roman"/>
          <w:sz w:val="24"/>
          <w:szCs w:val="24"/>
          <w:lang w:val="bg-BG"/>
        </w:rPr>
        <w:t>от ЗУТ</w:t>
      </w:r>
      <w:r w:rsidR="00BE7AF4" w:rsidRPr="009A0D48">
        <w:rPr>
          <w:rFonts w:ascii="Times New Roman" w:hAnsi="Times New Roman"/>
          <w:sz w:val="24"/>
          <w:szCs w:val="24"/>
          <w:lang w:val="bg-BG"/>
        </w:rPr>
        <w:t xml:space="preserve"> на външен изпълнител, който ще бъде избран от общината по реда на ЗОП</w:t>
      </w:r>
      <w:r w:rsidRPr="009A0D48">
        <w:rPr>
          <w:rFonts w:ascii="Times New Roman" w:hAnsi="Times New Roman"/>
          <w:sz w:val="24"/>
          <w:szCs w:val="24"/>
          <w:lang w:val="bg-BG"/>
        </w:rPr>
        <w:t>.</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Обследване за установяване на техническите характеристики, свързани с удовлетворяване на изискванията по чл</w:t>
      </w:r>
      <w:r w:rsidR="00ED47A7" w:rsidRPr="009A0D48">
        <w:rPr>
          <w:rFonts w:ascii="Times New Roman" w:hAnsi="Times New Roman"/>
          <w:sz w:val="24"/>
          <w:szCs w:val="24"/>
          <w:lang w:val="bg-BG"/>
        </w:rPr>
        <w:t xml:space="preserve">. </w:t>
      </w:r>
      <w:r w:rsidRPr="009A0D48">
        <w:rPr>
          <w:rFonts w:ascii="Times New Roman" w:hAnsi="Times New Roman"/>
          <w:sz w:val="24"/>
          <w:szCs w:val="24"/>
          <w:lang w:val="bg-BG"/>
        </w:rPr>
        <w:t xml:space="preserve">169, ал. 1, т. 1 – 5 от ЗУТ ще се изпълнява в съответствие с изискванията, </w:t>
      </w:r>
      <w:r w:rsidR="00ED47A7" w:rsidRPr="009A0D48">
        <w:rPr>
          <w:rFonts w:ascii="Times New Roman" w:hAnsi="Times New Roman"/>
          <w:color w:val="000000"/>
          <w:sz w:val="24"/>
          <w:szCs w:val="24"/>
          <w:lang w:val="bg-BG"/>
        </w:rPr>
        <w:t>определени в глава трета на Наредба № 5 от 2006 г. за техническите паспорти на строежите</w:t>
      </w:r>
      <w:r w:rsidRPr="009A0D48">
        <w:rPr>
          <w:rFonts w:ascii="Times New Roman" w:hAnsi="Times New Roman"/>
          <w:sz w:val="24"/>
          <w:szCs w:val="24"/>
          <w:lang w:val="bg-BG"/>
        </w:rPr>
        <w:t>. Обследването ще послужи за:</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а.) </w:t>
      </w:r>
      <w:r w:rsidR="00ED47A7" w:rsidRPr="009A0D48">
        <w:rPr>
          <w:rFonts w:ascii="Times New Roman" w:hAnsi="Times New Roman"/>
          <w:sz w:val="24"/>
          <w:szCs w:val="24"/>
          <w:lang w:val="bg-BG"/>
        </w:rPr>
        <w:t>у</w:t>
      </w:r>
      <w:r w:rsidRPr="009A0D48">
        <w:rPr>
          <w:rFonts w:ascii="Times New Roman" w:hAnsi="Times New Roman"/>
          <w:sz w:val="24"/>
          <w:szCs w:val="24"/>
          <w:lang w:val="bg-BG"/>
        </w:rPr>
        <w:t xml:space="preserve">становяване </w:t>
      </w:r>
      <w:r w:rsidR="009D0681" w:rsidRPr="009A0D48">
        <w:rPr>
          <w:rFonts w:ascii="Times New Roman" w:hAnsi="Times New Roman"/>
          <w:sz w:val="24"/>
          <w:szCs w:val="24"/>
          <w:lang w:val="bg-BG"/>
        </w:rPr>
        <w:t>на</w:t>
      </w:r>
      <w:r w:rsidR="00EE57AD" w:rsidRPr="009A0D48">
        <w:rPr>
          <w:rFonts w:ascii="Times New Roman" w:hAnsi="Times New Roman"/>
          <w:sz w:val="24"/>
          <w:szCs w:val="24"/>
          <w:lang w:val="bg-BG"/>
        </w:rPr>
        <w:t xml:space="preserve"> </w:t>
      </w:r>
      <w:r w:rsidRPr="009A0D48">
        <w:rPr>
          <w:rFonts w:ascii="Times New Roman" w:hAnsi="Times New Roman"/>
          <w:sz w:val="24"/>
          <w:szCs w:val="24"/>
          <w:lang w:val="bg-BG"/>
        </w:rPr>
        <w:t xml:space="preserve">конструктивната устойчивост на сградата; </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б.) </w:t>
      </w:r>
      <w:r w:rsidR="00ED47A7" w:rsidRPr="009A0D48">
        <w:rPr>
          <w:rFonts w:ascii="Times New Roman" w:hAnsi="Times New Roman"/>
          <w:sz w:val="24"/>
          <w:szCs w:val="24"/>
          <w:lang w:val="bg-BG"/>
        </w:rPr>
        <w:t>д</w:t>
      </w:r>
      <w:r w:rsidRPr="009A0D48">
        <w:rPr>
          <w:rFonts w:ascii="Times New Roman" w:hAnsi="Times New Roman"/>
          <w:sz w:val="24"/>
          <w:szCs w:val="24"/>
          <w:lang w:val="bg-BG"/>
        </w:rPr>
        <w:t>аване на предписания и препоръки за изготвяне на техническа документация съобразно допустимите за финансиране дейности;</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 xml:space="preserve">в.) </w:t>
      </w:r>
      <w:r w:rsidR="00ED47A7" w:rsidRPr="009A0D48">
        <w:rPr>
          <w:rFonts w:ascii="Times New Roman" w:hAnsi="Times New Roman"/>
          <w:sz w:val="24"/>
          <w:szCs w:val="24"/>
          <w:lang w:val="bg-BG"/>
        </w:rPr>
        <w:t>и</w:t>
      </w:r>
      <w:r w:rsidRPr="009A0D48">
        <w:rPr>
          <w:rFonts w:ascii="Times New Roman" w:hAnsi="Times New Roman"/>
          <w:sz w:val="24"/>
          <w:szCs w:val="24"/>
          <w:lang w:val="bg-BG"/>
        </w:rPr>
        <w:t xml:space="preserve">зготвяне на технически паспорт на съответната сграда; </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г.) </w:t>
      </w:r>
      <w:r w:rsidR="00ED47A7" w:rsidRPr="009A0D48">
        <w:rPr>
          <w:rFonts w:ascii="Times New Roman" w:hAnsi="Times New Roman"/>
          <w:color w:val="000000"/>
          <w:sz w:val="24"/>
          <w:szCs w:val="24"/>
          <w:lang w:val="bg-BG"/>
        </w:rPr>
        <w:t>даване на предписания и определяне на график за изпълнението на други ремонтни дейности, които не са допустими за получаване на финансова помощ, но изпълнението на които е необходимо за правилното функциониране на сградата.</w:t>
      </w:r>
    </w:p>
    <w:p w:rsidR="00ED47A7" w:rsidRPr="009A0D48" w:rsidRDefault="00ED47A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p>
    <w:p w:rsidR="00ED47A7" w:rsidRPr="009A0D48" w:rsidRDefault="00ED47A7"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Възстановената документация ще послужи за последващо изработване на техническата документация за нуждите на обновяването, както и при обследване за енергийна ефективност на обектите.</w:t>
      </w:r>
    </w:p>
    <w:p w:rsidR="00EF4852" w:rsidRPr="009A0D48" w:rsidRDefault="00BE3C9E"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ВАЖНО</w:t>
      </w:r>
      <w:r w:rsidR="00EF4852" w:rsidRPr="009A0D48">
        <w:rPr>
          <w:rFonts w:ascii="Times New Roman" w:hAnsi="Times New Roman"/>
          <w:b/>
          <w:sz w:val="24"/>
          <w:szCs w:val="24"/>
          <w:lang w:val="bg-BG"/>
        </w:rPr>
        <w:t>!</w:t>
      </w:r>
    </w:p>
    <w:p w:rsidR="00BE3C9E" w:rsidRPr="009A0D48" w:rsidRDefault="00BE3C9E" w:rsidP="009A0D48">
      <w:pPr>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 xml:space="preserve">По </w:t>
      </w:r>
      <w:r w:rsidR="00ED47A7" w:rsidRPr="009A0D48">
        <w:rPr>
          <w:rFonts w:ascii="Times New Roman" w:hAnsi="Times New Roman"/>
          <w:b/>
          <w:sz w:val="24"/>
          <w:szCs w:val="24"/>
          <w:lang w:val="bg-BG"/>
        </w:rPr>
        <w:t xml:space="preserve">Национална </w:t>
      </w:r>
      <w:r w:rsidRPr="009A0D48">
        <w:rPr>
          <w:rFonts w:ascii="Times New Roman" w:hAnsi="Times New Roman"/>
          <w:b/>
          <w:sz w:val="24"/>
          <w:szCs w:val="24"/>
          <w:lang w:val="bg-BG"/>
        </w:rPr>
        <w:t>програма ще се финансират единствено тези дейности по конструктивно възстановяване/усилване/основен ремонт, в зависимост от повредите, настъп</w:t>
      </w:r>
      <w:r w:rsidR="003C364B" w:rsidRPr="009A0D48">
        <w:rPr>
          <w:rFonts w:ascii="Times New Roman" w:hAnsi="Times New Roman"/>
          <w:b/>
          <w:sz w:val="24"/>
          <w:szCs w:val="24"/>
          <w:lang w:val="bg-BG"/>
        </w:rPr>
        <w:t>или по време на експлоатацията на сградата</w:t>
      </w:r>
      <w:r w:rsidRPr="009A0D48">
        <w:rPr>
          <w:rFonts w:ascii="Times New Roman" w:hAnsi="Times New Roman"/>
          <w:b/>
          <w:sz w:val="24"/>
          <w:szCs w:val="24"/>
          <w:lang w:val="bg-BG"/>
        </w:rPr>
        <w:t>, които са предписани като задължителни в техническото обследване!</w:t>
      </w:r>
    </w:p>
    <w:p w:rsidR="0095726C" w:rsidRPr="009A0D48" w:rsidRDefault="0095726C" w:rsidP="009A0D48">
      <w:pPr>
        <w:numPr>
          <w:ilvl w:val="0"/>
          <w:numId w:val="31"/>
        </w:numPr>
        <w:suppressAutoHyphens/>
        <w:snapToGrid w:val="0"/>
        <w:spacing w:after="120"/>
        <w:jc w:val="both"/>
        <w:rPr>
          <w:rStyle w:val="Heading3Char"/>
          <w:rFonts w:ascii="Times New Roman" w:hAnsi="Times New Roman" w:cs="Times New Roman"/>
          <w:sz w:val="24"/>
          <w:szCs w:val="24"/>
          <w:lang w:val="bg-BG"/>
        </w:rPr>
      </w:pPr>
      <w:bookmarkStart w:id="62" w:name="_Toc313545900"/>
      <w:bookmarkStart w:id="63" w:name="_Toc418068247"/>
      <w:r w:rsidRPr="009A0D48">
        <w:rPr>
          <w:rStyle w:val="Heading3Char"/>
          <w:rFonts w:ascii="Times New Roman" w:hAnsi="Times New Roman" w:cs="Times New Roman"/>
          <w:sz w:val="24"/>
          <w:szCs w:val="24"/>
          <w:lang w:val="bg-BG"/>
        </w:rPr>
        <w:t>Обследвания за енергийна ефективност на сградите</w:t>
      </w:r>
      <w:bookmarkEnd w:id="62"/>
      <w:bookmarkEnd w:id="63"/>
    </w:p>
    <w:p w:rsidR="00BE7AF4" w:rsidRPr="009A0D48" w:rsidRDefault="00BE7AF4" w:rsidP="009A0D48">
      <w:pPr>
        <w:pStyle w:val="Default"/>
        <w:snapToGrid w:val="0"/>
        <w:spacing w:after="120" w:line="276" w:lineRule="auto"/>
        <w:jc w:val="both"/>
        <w:rPr>
          <w:rFonts w:ascii="Times New Roman" w:eastAsia="Calibri" w:hAnsi="Times New Roman" w:cs="Times New Roman"/>
          <w:color w:val="auto"/>
          <w:lang w:eastAsia="en-US"/>
        </w:rPr>
      </w:pPr>
      <w:r w:rsidRPr="009A0D48">
        <w:rPr>
          <w:rFonts w:ascii="Times New Roman" w:eastAsia="Calibri" w:hAnsi="Times New Roman" w:cs="Times New Roman"/>
          <w:color w:val="auto"/>
          <w:lang w:eastAsia="en-US"/>
        </w:rPr>
        <w:t xml:space="preserve">Обследването за </w:t>
      </w:r>
      <w:r w:rsidR="001A3B0A" w:rsidRPr="009A0D48">
        <w:rPr>
          <w:rFonts w:ascii="Times New Roman" w:hAnsi="Times New Roman" w:cs="Times New Roman"/>
          <w:color w:val="auto"/>
        </w:rPr>
        <w:t xml:space="preserve">енергийна ефективност </w:t>
      </w:r>
      <w:r w:rsidRPr="009A0D48">
        <w:rPr>
          <w:rFonts w:ascii="Times New Roman" w:eastAsia="Calibri" w:hAnsi="Times New Roman" w:cs="Times New Roman"/>
          <w:color w:val="auto"/>
          <w:lang w:eastAsia="en-US"/>
        </w:rPr>
        <w:t xml:space="preserve">се възлага </w:t>
      </w:r>
      <w:r w:rsidRPr="009A0D48">
        <w:rPr>
          <w:rFonts w:ascii="Times New Roman" w:hAnsi="Times New Roman" w:cs="Times New Roman"/>
          <w:color w:val="auto"/>
        </w:rPr>
        <w:t>на външен изпълнител, който ще бъде избран от общината по реда на ЗОП.</w:t>
      </w:r>
    </w:p>
    <w:p w:rsidR="00ED47A7" w:rsidRPr="009A0D48" w:rsidRDefault="00ED47A7" w:rsidP="009A0D48">
      <w:pPr>
        <w:pStyle w:val="Default"/>
        <w:snapToGrid w:val="0"/>
        <w:spacing w:after="120" w:line="276" w:lineRule="auto"/>
        <w:jc w:val="both"/>
        <w:rPr>
          <w:rFonts w:ascii="Times New Roman" w:hAnsi="Times New Roman" w:cs="Times New Roman"/>
          <w:lang w:eastAsia="en-US"/>
        </w:rPr>
      </w:pPr>
      <w:r w:rsidRPr="009A0D48">
        <w:rPr>
          <w:rFonts w:ascii="Times New Roman" w:hAnsi="Times New Roman" w:cs="Times New Roman"/>
          <w:lang w:eastAsia="en-US"/>
        </w:rPr>
        <w:t xml:space="preserve">Обследването за </w:t>
      </w:r>
      <w:r w:rsidRPr="009A0D48">
        <w:rPr>
          <w:rFonts w:ascii="Times New Roman" w:hAnsi="Times New Roman" w:cs="Times New Roman"/>
        </w:rPr>
        <w:t>енергийна ефективност</w:t>
      </w:r>
      <w:r w:rsidRPr="009A0D48">
        <w:rPr>
          <w:rFonts w:ascii="Times New Roman" w:hAnsi="Times New Roman" w:cs="Times New Roman"/>
          <w:lang w:eastAsia="en-US"/>
        </w:rPr>
        <w:t xml:space="preserve"> предписва необходимите енергоспестяващи мерки за постигане на съответствие с изискванията за енергийна ефективност съгласно р</w:t>
      </w:r>
      <w:r w:rsidRPr="009A0D48">
        <w:rPr>
          <w:rFonts w:ascii="Times New Roman" w:hAnsi="Times New Roman" w:cs="Times New Roman"/>
        </w:rPr>
        <w:t xml:space="preserve">азпоредбите на раздел II „Обследване за енергийна ефективност и сертифициране на сгради” от ЗЕЕ и при условията и по реда, определен от </w:t>
      </w:r>
      <w:r w:rsidRPr="009A0D48">
        <w:rPr>
          <w:rFonts w:ascii="Times New Roman" w:hAnsi="Times New Roman" w:cs="Times New Roman"/>
          <w:lang w:eastAsia="en-US"/>
        </w:rPr>
        <w:t xml:space="preserve">Наредба </w:t>
      </w:r>
      <w:r w:rsidRPr="009A0D48">
        <w:rPr>
          <w:rFonts w:ascii="Times New Roman" w:hAnsi="Times New Roman" w:cs="Times New Roman"/>
        </w:rPr>
        <w:t>16-1594 от 2013 г. за обследване за енергийна ефективност, сертифициране и оценка на енергийните спестявания на сгради.</w:t>
      </w:r>
      <w:r w:rsidRPr="009A0D48">
        <w:rPr>
          <w:rFonts w:ascii="Times New Roman" w:hAnsi="Times New Roman" w:cs="Times New Roman"/>
          <w:lang w:eastAsia="en-US"/>
        </w:rPr>
        <w:t xml:space="preserve"> В съответствие с изискванията на тази наредба докладът за енергийното обследване трябва да представи формирани алтернативни пакети от мерки със съответстваща технико-икономическа и екологична оценка. </w:t>
      </w:r>
    </w:p>
    <w:p w:rsidR="007C6D64" w:rsidRPr="009A0D48" w:rsidRDefault="00896756" w:rsidP="009A0D48">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line="276" w:lineRule="auto"/>
        <w:jc w:val="both"/>
        <w:rPr>
          <w:rFonts w:ascii="Times New Roman" w:eastAsia="Calibri" w:hAnsi="Times New Roman" w:cs="Times New Roman"/>
          <w:b/>
          <w:color w:val="auto"/>
          <w:lang w:eastAsia="en-US"/>
        </w:rPr>
      </w:pPr>
      <w:r w:rsidRPr="009A0D48">
        <w:rPr>
          <w:rFonts w:ascii="Times New Roman" w:eastAsia="Calibri" w:hAnsi="Times New Roman" w:cs="Times New Roman"/>
          <w:b/>
          <w:color w:val="auto"/>
          <w:lang w:eastAsia="en-US"/>
        </w:rPr>
        <w:t xml:space="preserve">ВАЖНО! </w:t>
      </w:r>
    </w:p>
    <w:p w:rsidR="00896756" w:rsidRPr="009A0D48" w:rsidRDefault="00896756" w:rsidP="009A0D48">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line="276" w:lineRule="auto"/>
        <w:jc w:val="both"/>
        <w:rPr>
          <w:rFonts w:ascii="Times New Roman" w:hAnsi="Times New Roman" w:cs="Times New Roman"/>
          <w:b/>
          <w:color w:val="auto"/>
        </w:rPr>
      </w:pPr>
      <w:r w:rsidRPr="009A0D48">
        <w:rPr>
          <w:rFonts w:ascii="Times New Roman" w:eastAsia="Calibri" w:hAnsi="Times New Roman" w:cs="Times New Roman"/>
          <w:b/>
          <w:color w:val="auto"/>
          <w:lang w:eastAsia="en-US"/>
        </w:rPr>
        <w:t xml:space="preserve">По </w:t>
      </w:r>
      <w:r w:rsidR="00ED47A7" w:rsidRPr="009A0D48">
        <w:rPr>
          <w:rFonts w:ascii="Times New Roman" w:eastAsia="Calibri" w:hAnsi="Times New Roman" w:cs="Times New Roman"/>
          <w:b/>
          <w:color w:val="auto"/>
          <w:lang w:eastAsia="en-US"/>
        </w:rPr>
        <w:t xml:space="preserve">Националната </w:t>
      </w:r>
      <w:r w:rsidRPr="009A0D48">
        <w:rPr>
          <w:rFonts w:ascii="Times New Roman" w:eastAsia="Calibri" w:hAnsi="Times New Roman" w:cs="Times New Roman"/>
          <w:b/>
          <w:color w:val="auto"/>
          <w:lang w:eastAsia="en-US"/>
        </w:rPr>
        <w:t>програма ще се финансира икономически най-ефективният пакет от енергоспестяващи мерки за сградата, с който се постига клас на енергопотребление „С“ в съответствие с Наредба № 7 от 2004 г. за енергийна ефективност</w:t>
      </w:r>
      <w:r w:rsidR="001D579B" w:rsidRPr="009A0D48">
        <w:rPr>
          <w:rFonts w:ascii="Times New Roman" w:eastAsia="Calibri" w:hAnsi="Times New Roman" w:cs="Times New Roman"/>
          <w:b/>
          <w:color w:val="auto"/>
          <w:lang w:eastAsia="en-US"/>
        </w:rPr>
        <w:t xml:space="preserve"> на</w:t>
      </w:r>
      <w:r w:rsidRPr="009A0D48">
        <w:rPr>
          <w:rFonts w:ascii="Times New Roman" w:eastAsia="Calibri" w:hAnsi="Times New Roman" w:cs="Times New Roman"/>
          <w:b/>
          <w:color w:val="auto"/>
          <w:lang w:eastAsia="en-US"/>
        </w:rPr>
        <w:t xml:space="preserve"> сгради.</w:t>
      </w:r>
    </w:p>
    <w:p w:rsidR="001463AF" w:rsidRPr="009A0D48" w:rsidRDefault="007739F0" w:rsidP="009A0D48">
      <w:pPr>
        <w:suppressAutoHyphens/>
        <w:snapToGrid w:val="0"/>
        <w:spacing w:after="120"/>
        <w:jc w:val="both"/>
        <w:rPr>
          <w:rStyle w:val="Heading3Char"/>
          <w:rFonts w:ascii="Times New Roman" w:hAnsi="Times New Roman" w:cs="Times New Roman"/>
          <w:sz w:val="24"/>
          <w:szCs w:val="24"/>
          <w:lang w:val="bg-BG"/>
        </w:rPr>
      </w:pPr>
      <w:bookmarkStart w:id="64" w:name="_Toc418068248"/>
      <w:bookmarkStart w:id="65" w:name="_Toc313545901"/>
      <w:r w:rsidRPr="009A0D48">
        <w:rPr>
          <w:rStyle w:val="Heading3Char"/>
          <w:rFonts w:ascii="Times New Roman" w:hAnsi="Times New Roman" w:cs="Times New Roman"/>
          <w:sz w:val="24"/>
          <w:szCs w:val="24"/>
          <w:lang w:val="bg-BG"/>
        </w:rPr>
        <w:t>За изпълнение на задължителните мерки по обновяване на сградата, предписани в резултат на техническото и енергийното обследване, собствениците дават предварително съглас</w:t>
      </w:r>
      <w:r w:rsidR="00ED47A7" w:rsidRPr="009A0D48">
        <w:rPr>
          <w:rStyle w:val="Heading3Char"/>
          <w:rFonts w:ascii="Times New Roman" w:hAnsi="Times New Roman" w:cs="Times New Roman"/>
          <w:sz w:val="24"/>
          <w:szCs w:val="24"/>
          <w:lang w:val="bg-BG"/>
        </w:rPr>
        <w:t>ие чрез протокола от ОС на СС (п</w:t>
      </w:r>
      <w:r w:rsidRPr="009A0D48">
        <w:rPr>
          <w:rStyle w:val="Heading3Char"/>
          <w:rFonts w:ascii="Times New Roman" w:hAnsi="Times New Roman" w:cs="Times New Roman"/>
          <w:sz w:val="24"/>
          <w:szCs w:val="24"/>
          <w:lang w:val="bg-BG"/>
        </w:rPr>
        <w:t>риложение 9) и декларации от собствениците – нечленуващи в сдружението.</w:t>
      </w:r>
      <w:bookmarkEnd w:id="64"/>
      <w:r w:rsidRPr="009A0D48">
        <w:rPr>
          <w:rStyle w:val="Heading3Char"/>
          <w:rFonts w:ascii="Times New Roman" w:hAnsi="Times New Roman" w:cs="Times New Roman"/>
          <w:sz w:val="24"/>
          <w:szCs w:val="24"/>
          <w:lang w:val="bg-BG"/>
        </w:rPr>
        <w:t xml:space="preserve">  </w:t>
      </w:r>
    </w:p>
    <w:p w:rsidR="00BC307F" w:rsidRPr="009A0D48" w:rsidRDefault="00BC307F" w:rsidP="009A0D48">
      <w:pPr>
        <w:suppressAutoHyphens/>
        <w:snapToGrid w:val="0"/>
        <w:spacing w:after="120"/>
        <w:jc w:val="both"/>
        <w:rPr>
          <w:rStyle w:val="Heading3Char"/>
          <w:rFonts w:ascii="Times New Roman" w:hAnsi="Times New Roman" w:cs="Times New Roman"/>
          <w:sz w:val="24"/>
          <w:szCs w:val="24"/>
          <w:lang w:val="bg-BG"/>
        </w:rPr>
      </w:pPr>
      <w:bookmarkStart w:id="66" w:name="_Toc418068249"/>
      <w:r w:rsidRPr="009A0D48">
        <w:rPr>
          <w:rStyle w:val="Heading3Char"/>
          <w:rFonts w:ascii="Times New Roman" w:hAnsi="Times New Roman" w:cs="Times New Roman"/>
          <w:sz w:val="24"/>
          <w:szCs w:val="24"/>
          <w:lang w:val="bg-BG"/>
        </w:rPr>
        <w:t xml:space="preserve">В случаите, когато обследването за енергийна ефективност предписва, някоя от посочените дейности, се изисква съгласие </w:t>
      </w:r>
      <w:r w:rsidRPr="009A0D48">
        <w:rPr>
          <w:rStyle w:val="Heading3Char"/>
          <w:rFonts w:ascii="Times New Roman" w:hAnsi="Times New Roman" w:cs="Times New Roman"/>
          <w:sz w:val="24"/>
          <w:szCs w:val="24"/>
          <w:u w:val="single"/>
          <w:lang w:val="bg-BG"/>
        </w:rPr>
        <w:t>на всички собственици</w:t>
      </w:r>
      <w:r w:rsidRPr="009A0D48">
        <w:rPr>
          <w:rStyle w:val="Heading3Char"/>
          <w:rFonts w:ascii="Times New Roman" w:hAnsi="Times New Roman" w:cs="Times New Roman"/>
          <w:sz w:val="24"/>
          <w:szCs w:val="24"/>
          <w:lang w:val="bg-BG"/>
        </w:rPr>
        <w:t xml:space="preserve"> в сградата:</w:t>
      </w:r>
      <w:bookmarkEnd w:id="66"/>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подмяна на локални източници на топлина/котелни стопанства или прилежащите им съоръжения, собственост на ССО, вкл. смяна на горивната база при доказан </w:t>
      </w:r>
      <w:proofErr w:type="spellStart"/>
      <w:r w:rsidRPr="009A0D48">
        <w:rPr>
          <w:rFonts w:ascii="Times New Roman" w:eastAsia="Times New Roman" w:hAnsi="Times New Roman"/>
          <w:sz w:val="24"/>
          <w:szCs w:val="24"/>
          <w:lang w:val="bg-BG" w:eastAsia="bg-BG"/>
        </w:rPr>
        <w:t>енергоспестяващ</w:t>
      </w:r>
      <w:proofErr w:type="spellEnd"/>
      <w:r w:rsidRPr="009A0D48">
        <w:rPr>
          <w:rFonts w:ascii="Times New Roman" w:eastAsia="Times New Roman" w:hAnsi="Times New Roman"/>
          <w:sz w:val="24"/>
          <w:szCs w:val="24"/>
          <w:lang w:val="bg-BG" w:eastAsia="bg-BG"/>
        </w:rPr>
        <w:t xml:space="preserve"> и екологичен ефект;</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lastRenderedPageBreak/>
        <w:t xml:space="preserve">изграждане на системи за оползотворяване на енергията от </w:t>
      </w:r>
      <w:proofErr w:type="spellStart"/>
      <w:r w:rsidRPr="009A0D48">
        <w:rPr>
          <w:rFonts w:ascii="Times New Roman" w:eastAsia="Times New Roman" w:hAnsi="Times New Roman"/>
          <w:sz w:val="24"/>
          <w:szCs w:val="24"/>
          <w:lang w:val="bg-BG" w:eastAsia="bg-BG"/>
        </w:rPr>
        <w:t>възобновяеми</w:t>
      </w:r>
      <w:proofErr w:type="spellEnd"/>
      <w:r w:rsidRPr="009A0D48">
        <w:rPr>
          <w:rFonts w:ascii="Times New Roman" w:eastAsia="Times New Roman" w:hAnsi="Times New Roman"/>
          <w:sz w:val="24"/>
          <w:szCs w:val="24"/>
          <w:lang w:val="bg-BG" w:eastAsia="bg-BG"/>
        </w:rPr>
        <w:t xml:space="preserve"> източници за енергийните потребности на сградата;</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ремонт или подмяна на електрическата инсталация в общите части на сградата;</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газифициране на сградите (монтиране на газов котел и присъединяване към градска </w:t>
      </w:r>
      <w:proofErr w:type="spellStart"/>
      <w:r w:rsidRPr="009A0D48">
        <w:rPr>
          <w:rFonts w:ascii="Times New Roman" w:eastAsia="Times New Roman" w:hAnsi="Times New Roman"/>
          <w:sz w:val="24"/>
          <w:szCs w:val="24"/>
          <w:lang w:val="bg-BG" w:eastAsia="bg-BG"/>
        </w:rPr>
        <w:t>газоразпределителна</w:t>
      </w:r>
      <w:proofErr w:type="spellEnd"/>
      <w:r w:rsidRPr="009A0D48">
        <w:rPr>
          <w:rFonts w:ascii="Times New Roman" w:eastAsia="Times New Roman" w:hAnsi="Times New Roman"/>
          <w:sz w:val="24"/>
          <w:szCs w:val="24"/>
          <w:lang w:val="bg-BG" w:eastAsia="bg-BG"/>
        </w:rPr>
        <w:t xml:space="preserve"> мрежа, когато е налична в близост до сградата; </w:t>
      </w:r>
    </w:p>
    <w:p w:rsidR="00ED47A7" w:rsidRPr="009A0D48" w:rsidRDefault="00ED47A7" w:rsidP="009A0D48">
      <w:pPr>
        <w:numPr>
          <w:ilvl w:val="0"/>
          <w:numId w:val="38"/>
        </w:numPr>
        <w:suppressAutoHyphens/>
        <w:snapToGrid w:val="0"/>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мерки за повишаване на енергийната ефективност на асансьорите.</w:t>
      </w:r>
    </w:p>
    <w:p w:rsidR="0095726C" w:rsidRPr="009A0D48" w:rsidRDefault="0095726C" w:rsidP="009A0D48">
      <w:pPr>
        <w:numPr>
          <w:ilvl w:val="0"/>
          <w:numId w:val="31"/>
        </w:numPr>
        <w:suppressAutoHyphens/>
        <w:snapToGrid w:val="0"/>
        <w:spacing w:after="120"/>
        <w:jc w:val="both"/>
        <w:rPr>
          <w:rStyle w:val="Heading3Char"/>
          <w:rFonts w:ascii="Times New Roman" w:hAnsi="Times New Roman" w:cs="Times New Roman"/>
          <w:sz w:val="24"/>
          <w:szCs w:val="24"/>
          <w:lang w:val="bg-BG"/>
        </w:rPr>
      </w:pPr>
      <w:bookmarkStart w:id="67" w:name="_Toc418068250"/>
      <w:r w:rsidRPr="009A0D48">
        <w:rPr>
          <w:rStyle w:val="Heading3Char"/>
          <w:rFonts w:ascii="Times New Roman" w:hAnsi="Times New Roman" w:cs="Times New Roman"/>
          <w:sz w:val="24"/>
          <w:szCs w:val="24"/>
          <w:lang w:val="bg-BG"/>
        </w:rPr>
        <w:t xml:space="preserve">Разработване на </w:t>
      </w:r>
      <w:r w:rsidR="007F1E72" w:rsidRPr="009A0D48">
        <w:rPr>
          <w:rStyle w:val="Heading3Char"/>
          <w:rFonts w:ascii="Times New Roman" w:hAnsi="Times New Roman" w:cs="Times New Roman"/>
          <w:sz w:val="24"/>
          <w:szCs w:val="24"/>
          <w:lang w:val="bg-BG"/>
        </w:rPr>
        <w:t>технически/</w:t>
      </w:r>
      <w:r w:rsidRPr="009A0D48">
        <w:rPr>
          <w:rStyle w:val="Heading3Char"/>
          <w:rFonts w:ascii="Times New Roman" w:hAnsi="Times New Roman" w:cs="Times New Roman"/>
          <w:sz w:val="24"/>
          <w:szCs w:val="24"/>
          <w:lang w:val="bg-BG"/>
        </w:rPr>
        <w:t>работен проект за нуждите на обновяването</w:t>
      </w:r>
      <w:bookmarkEnd w:id="65"/>
      <w:bookmarkEnd w:id="67"/>
      <w:r w:rsidRPr="009A0D48">
        <w:rPr>
          <w:rStyle w:val="Heading3Char"/>
          <w:rFonts w:ascii="Times New Roman" w:hAnsi="Times New Roman" w:cs="Times New Roman"/>
          <w:sz w:val="24"/>
          <w:szCs w:val="24"/>
          <w:lang w:val="bg-BG"/>
        </w:rPr>
        <w:t xml:space="preserve"> </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Изготвянето на </w:t>
      </w:r>
      <w:r w:rsidR="007F1E72" w:rsidRPr="009A0D48">
        <w:rPr>
          <w:rFonts w:ascii="Times New Roman" w:hAnsi="Times New Roman"/>
          <w:sz w:val="24"/>
          <w:szCs w:val="24"/>
          <w:lang w:val="bg-BG"/>
        </w:rPr>
        <w:t>технически/</w:t>
      </w:r>
      <w:r w:rsidRPr="009A0D48">
        <w:rPr>
          <w:rFonts w:ascii="Times New Roman" w:hAnsi="Times New Roman"/>
          <w:sz w:val="24"/>
          <w:szCs w:val="24"/>
          <w:lang w:val="bg-BG"/>
        </w:rPr>
        <w:t xml:space="preserve">работен проект за нуждите на обновяването се възлага на външен изпълнител с екип от правоспособни проектанти, който ще бъде избран от </w:t>
      </w:r>
      <w:r w:rsidR="00BE7AF4" w:rsidRPr="009A0D48">
        <w:rPr>
          <w:rFonts w:ascii="Times New Roman" w:hAnsi="Times New Roman"/>
          <w:sz w:val="24"/>
          <w:szCs w:val="24"/>
          <w:lang w:val="bg-BG"/>
        </w:rPr>
        <w:t>общината</w:t>
      </w:r>
      <w:r w:rsidRPr="009A0D48">
        <w:rPr>
          <w:rFonts w:ascii="Times New Roman" w:hAnsi="Times New Roman"/>
          <w:sz w:val="24"/>
          <w:szCs w:val="24"/>
          <w:lang w:val="bg-BG"/>
        </w:rPr>
        <w:t xml:space="preserve"> </w:t>
      </w:r>
      <w:r w:rsidR="00BE7AF4" w:rsidRPr="009A0D48">
        <w:rPr>
          <w:rFonts w:ascii="Times New Roman" w:hAnsi="Times New Roman"/>
          <w:sz w:val="24"/>
          <w:szCs w:val="24"/>
          <w:lang w:val="bg-BG"/>
        </w:rPr>
        <w:t>по реда на</w:t>
      </w:r>
      <w:r w:rsidR="00896756" w:rsidRPr="009A0D48">
        <w:rPr>
          <w:rFonts w:ascii="Times New Roman" w:hAnsi="Times New Roman"/>
          <w:sz w:val="24"/>
          <w:szCs w:val="24"/>
          <w:lang w:val="bg-BG"/>
        </w:rPr>
        <w:t xml:space="preserve"> </w:t>
      </w:r>
      <w:r w:rsidRPr="009A0D48">
        <w:rPr>
          <w:rFonts w:ascii="Times New Roman" w:hAnsi="Times New Roman"/>
          <w:sz w:val="24"/>
          <w:szCs w:val="24"/>
          <w:lang w:val="bg-BG"/>
        </w:rPr>
        <w:t xml:space="preserve">ЗОП. </w:t>
      </w:r>
      <w:r w:rsidR="001A3136" w:rsidRPr="009A0D48">
        <w:rPr>
          <w:rFonts w:ascii="Times New Roman" w:hAnsi="Times New Roman"/>
          <w:sz w:val="24"/>
          <w:szCs w:val="24"/>
          <w:lang w:val="bg-BG"/>
        </w:rPr>
        <w:t xml:space="preserve">На същия ще му бъде предоставена информацията от продуктите, произведени по реда на дейност по </w:t>
      </w:r>
      <w:r w:rsidRPr="009A0D48">
        <w:rPr>
          <w:rFonts w:ascii="Times New Roman" w:hAnsi="Times New Roman"/>
          <w:sz w:val="24"/>
          <w:szCs w:val="24"/>
          <w:lang w:val="bg-BG"/>
        </w:rPr>
        <w:t>т. 1 и 2.</w:t>
      </w:r>
    </w:p>
    <w:p w:rsidR="0095726C" w:rsidRPr="009A0D48" w:rsidRDefault="007F1E72" w:rsidP="009A0D48">
      <w:pPr>
        <w:autoSpaceDE w:val="0"/>
        <w:autoSpaceDN w:val="0"/>
        <w:adjustRightInd w:val="0"/>
        <w:snapToGrid w:val="0"/>
        <w:spacing w:after="120"/>
        <w:jc w:val="both"/>
        <w:rPr>
          <w:rFonts w:ascii="Times New Roman" w:eastAsia="Times New Roman" w:hAnsi="Times New Roman"/>
          <w:sz w:val="24"/>
          <w:szCs w:val="24"/>
          <w:lang w:val="bg-BG" w:eastAsia="bg-BG"/>
        </w:rPr>
      </w:pPr>
      <w:r w:rsidRPr="009A0D48">
        <w:rPr>
          <w:rFonts w:ascii="Times New Roman" w:hAnsi="Times New Roman"/>
          <w:sz w:val="24"/>
          <w:szCs w:val="24"/>
          <w:lang w:val="bg-BG"/>
        </w:rPr>
        <w:t>Технически/р</w:t>
      </w:r>
      <w:r w:rsidR="0095726C" w:rsidRPr="009A0D48">
        <w:rPr>
          <w:rFonts w:ascii="Times New Roman" w:hAnsi="Times New Roman"/>
          <w:sz w:val="24"/>
          <w:szCs w:val="24"/>
          <w:lang w:val="bg-BG"/>
        </w:rPr>
        <w:t xml:space="preserve">аботни проекти за нуждите на обновяването следва да бъдат изготвени съгласно ЗУТ, </w:t>
      </w:r>
      <w:r w:rsidR="0095726C" w:rsidRPr="009A0D48">
        <w:rPr>
          <w:rFonts w:ascii="Times New Roman" w:eastAsia="Times New Roman" w:hAnsi="Times New Roman"/>
          <w:sz w:val="24"/>
          <w:szCs w:val="24"/>
          <w:lang w:val="bg-BG" w:eastAsia="bg-BG"/>
        </w:rPr>
        <w:t xml:space="preserve">Наредба № 4 </w:t>
      </w:r>
      <w:r w:rsidR="008519D1" w:rsidRPr="009A0D48">
        <w:rPr>
          <w:rFonts w:ascii="Times New Roman" w:eastAsia="Times New Roman" w:hAnsi="Times New Roman"/>
          <w:sz w:val="24"/>
          <w:szCs w:val="24"/>
          <w:lang w:val="bg-BG" w:eastAsia="bg-BG"/>
        </w:rPr>
        <w:t xml:space="preserve">от 2001 г. </w:t>
      </w:r>
      <w:r w:rsidR="0095726C" w:rsidRPr="009A0D48">
        <w:rPr>
          <w:rFonts w:ascii="Times New Roman" w:eastAsia="Times New Roman" w:hAnsi="Times New Roman"/>
          <w:sz w:val="24"/>
          <w:szCs w:val="24"/>
          <w:lang w:val="bg-BG" w:eastAsia="bg-BG"/>
        </w:rPr>
        <w:t xml:space="preserve">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9A0D48">
        <w:rPr>
          <w:rFonts w:ascii="Times New Roman" w:hAnsi="Times New Roman"/>
          <w:sz w:val="24"/>
          <w:szCs w:val="24"/>
          <w:lang w:val="bg-BG"/>
        </w:rPr>
        <w:t>П</w:t>
      </w:r>
      <w:r w:rsidR="0095726C" w:rsidRPr="009A0D48">
        <w:rPr>
          <w:rFonts w:ascii="Times New Roman" w:hAnsi="Times New Roman"/>
          <w:sz w:val="24"/>
          <w:szCs w:val="24"/>
          <w:lang w:val="bg-BG"/>
        </w:rPr>
        <w:t>роекти</w:t>
      </w:r>
      <w:r w:rsidRPr="009A0D48">
        <w:rPr>
          <w:rFonts w:ascii="Times New Roman" w:hAnsi="Times New Roman"/>
          <w:sz w:val="24"/>
          <w:szCs w:val="24"/>
          <w:lang w:val="bg-BG"/>
        </w:rPr>
        <w:t>те</w:t>
      </w:r>
      <w:r w:rsidR="0095726C" w:rsidRPr="009A0D48">
        <w:rPr>
          <w:rFonts w:ascii="Times New Roman" w:hAnsi="Times New Roman"/>
          <w:sz w:val="24"/>
          <w:szCs w:val="24"/>
          <w:lang w:val="bg-BG"/>
        </w:rPr>
        <w:t xml:space="preserve"> следва да бъдат придружени с подробни количество-стойности сметки по приложимите части.</w:t>
      </w:r>
    </w:p>
    <w:p w:rsidR="0095726C" w:rsidRPr="009A0D48" w:rsidRDefault="007F1E72" w:rsidP="009A0D48">
      <w:pPr>
        <w:autoSpaceDE w:val="0"/>
        <w:autoSpaceDN w:val="0"/>
        <w:adjustRightInd w:val="0"/>
        <w:snapToGrid w:val="0"/>
        <w:spacing w:after="120"/>
        <w:jc w:val="both"/>
        <w:rPr>
          <w:rFonts w:ascii="Times New Roman" w:eastAsia="Times New Roman" w:hAnsi="Times New Roman"/>
          <w:b/>
          <w:sz w:val="24"/>
          <w:szCs w:val="24"/>
          <w:lang w:val="bg-BG" w:eastAsia="bg-BG"/>
        </w:rPr>
      </w:pPr>
      <w:r w:rsidRPr="009A0D48">
        <w:rPr>
          <w:rFonts w:ascii="Times New Roman" w:eastAsia="Times New Roman" w:hAnsi="Times New Roman"/>
          <w:sz w:val="24"/>
          <w:szCs w:val="24"/>
          <w:lang w:val="bg-BG" w:eastAsia="bg-BG"/>
        </w:rPr>
        <w:t>Техническият/р</w:t>
      </w:r>
      <w:r w:rsidR="0095726C" w:rsidRPr="009A0D48">
        <w:rPr>
          <w:rFonts w:ascii="Times New Roman" w:eastAsia="Times New Roman" w:hAnsi="Times New Roman"/>
          <w:sz w:val="24"/>
          <w:szCs w:val="24"/>
          <w:lang w:val="bg-BG" w:eastAsia="bg-BG"/>
        </w:rPr>
        <w:t xml:space="preserve">аботният проект следва да бъде надлежно съгласуван с всички експлоатационни дружества и други </w:t>
      </w:r>
      <w:proofErr w:type="spellStart"/>
      <w:r w:rsidR="0095726C" w:rsidRPr="009A0D48">
        <w:rPr>
          <w:rFonts w:ascii="Times New Roman" w:eastAsia="Times New Roman" w:hAnsi="Times New Roman"/>
          <w:sz w:val="24"/>
          <w:szCs w:val="24"/>
          <w:lang w:val="bg-BG" w:eastAsia="bg-BG"/>
        </w:rPr>
        <w:t>съгласувателни</w:t>
      </w:r>
      <w:proofErr w:type="spellEnd"/>
      <w:r w:rsidR="0095726C" w:rsidRPr="009A0D48">
        <w:rPr>
          <w:rFonts w:ascii="Times New Roman" w:eastAsia="Times New Roman" w:hAnsi="Times New Roman"/>
          <w:sz w:val="24"/>
          <w:szCs w:val="24"/>
          <w:lang w:val="bg-BG" w:eastAsia="bg-BG"/>
        </w:rPr>
        <w:t xml:space="preserve"> органи и одобрен от главния архитект на Общината.</w:t>
      </w:r>
    </w:p>
    <w:p w:rsidR="00896756" w:rsidRPr="009A0D48" w:rsidRDefault="0095726C" w:rsidP="009A0D48">
      <w:pPr>
        <w:snapToGrid w:val="0"/>
        <w:spacing w:after="120"/>
        <w:jc w:val="both"/>
        <w:rPr>
          <w:rFonts w:ascii="Times New Roman" w:hAnsi="Times New Roman"/>
          <w:sz w:val="24"/>
          <w:szCs w:val="24"/>
          <w:lang w:val="bg-BG"/>
        </w:rPr>
      </w:pPr>
      <w:r w:rsidRPr="009A0D48">
        <w:rPr>
          <w:rFonts w:ascii="Times New Roman" w:eastAsia="Times New Roman" w:hAnsi="Times New Roman"/>
          <w:sz w:val="24"/>
          <w:szCs w:val="24"/>
          <w:lang w:val="bg-BG" w:eastAsia="bg-BG"/>
        </w:rPr>
        <w:t xml:space="preserve">В обяснителните записки проектантите следва подробно да опишат необходимите </w:t>
      </w:r>
      <w:r w:rsidR="00FE7442" w:rsidRPr="009A0D48">
        <w:rPr>
          <w:rFonts w:ascii="Times New Roman" w:eastAsia="Times New Roman" w:hAnsi="Times New Roman"/>
          <w:sz w:val="24"/>
          <w:szCs w:val="24"/>
          <w:lang w:val="bg-BG" w:eastAsia="bg-BG"/>
        </w:rPr>
        <w:t>изходни данни, дейности, технико-икономически показатели</w:t>
      </w:r>
      <w:r w:rsidRPr="009A0D48">
        <w:rPr>
          <w:rFonts w:ascii="Times New Roman" w:eastAsia="Times New Roman" w:hAnsi="Times New Roman"/>
          <w:sz w:val="24"/>
          <w:szCs w:val="24"/>
          <w:lang w:val="bg-BG" w:eastAsia="bg-BG"/>
        </w:rPr>
        <w:t xml:space="preserve">, </w:t>
      </w:r>
      <w:r w:rsidR="006E0E3F" w:rsidRPr="009A0D48">
        <w:rPr>
          <w:rFonts w:ascii="Times New Roman" w:eastAsia="Times New Roman" w:hAnsi="Times New Roman"/>
          <w:sz w:val="24"/>
          <w:szCs w:val="24"/>
          <w:lang w:val="bg-BG" w:eastAsia="bg-BG"/>
        </w:rPr>
        <w:t xml:space="preserve">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w:t>
      </w:r>
      <w:r w:rsidRPr="009A0D48">
        <w:rPr>
          <w:rFonts w:ascii="Times New Roman" w:eastAsia="Times New Roman" w:hAnsi="Times New Roman"/>
          <w:sz w:val="24"/>
          <w:szCs w:val="24"/>
          <w:lang w:val="bg-BG" w:eastAsia="bg-BG"/>
        </w:rPr>
        <w:t>и технология на изпълнение</w:t>
      </w:r>
      <w:r w:rsidR="00896756" w:rsidRPr="009A0D48">
        <w:rPr>
          <w:rFonts w:ascii="Times New Roman" w:eastAsia="Times New Roman" w:hAnsi="Times New Roman"/>
          <w:sz w:val="24"/>
          <w:szCs w:val="24"/>
          <w:lang w:val="bg-BG" w:eastAsia="bg-BG"/>
        </w:rPr>
        <w:t xml:space="preserve">, количествени и стойностни сметки Работните проекти се изработват в обхват и съдържание съгласно изискванията на Наредба № 4 </w:t>
      </w:r>
      <w:r w:rsidR="008519D1" w:rsidRPr="009A0D48">
        <w:rPr>
          <w:rFonts w:ascii="Times New Roman" w:eastAsia="Times New Roman" w:hAnsi="Times New Roman"/>
          <w:sz w:val="24"/>
          <w:szCs w:val="24"/>
          <w:lang w:val="bg-BG" w:eastAsia="bg-BG"/>
        </w:rPr>
        <w:t xml:space="preserve">от 2001 г. </w:t>
      </w:r>
      <w:r w:rsidR="00896756" w:rsidRPr="009A0D48">
        <w:rPr>
          <w:rFonts w:ascii="Times New Roman" w:eastAsia="Times New Roman" w:hAnsi="Times New Roman"/>
          <w:sz w:val="24"/>
          <w:szCs w:val="24"/>
          <w:lang w:val="bg-BG" w:eastAsia="bg-BG"/>
        </w:rPr>
        <w:t>за обхвата и съдържанието на инвестиционните проекти.</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Процесът на изготвяне на техническа</w:t>
      </w:r>
      <w:r w:rsidR="008519D1" w:rsidRPr="009A0D48">
        <w:rPr>
          <w:rFonts w:ascii="Times New Roman" w:hAnsi="Times New Roman"/>
          <w:sz w:val="24"/>
          <w:szCs w:val="24"/>
          <w:lang w:val="bg-BG"/>
        </w:rPr>
        <w:t>та</w:t>
      </w:r>
      <w:r w:rsidRPr="009A0D48">
        <w:rPr>
          <w:rFonts w:ascii="Times New Roman" w:hAnsi="Times New Roman"/>
          <w:sz w:val="24"/>
          <w:szCs w:val="24"/>
          <w:lang w:val="bg-BG"/>
        </w:rPr>
        <w:t xml:space="preserve"> документация се предшества от осигуряване на скица и виза за проектиране, ако е приложимо. Тези документи се осигуряват от проектанта.</w:t>
      </w:r>
    </w:p>
    <w:p w:rsidR="0095726C" w:rsidRPr="009A0D48" w:rsidRDefault="001A3136"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При изготвяне на </w:t>
      </w:r>
      <w:r w:rsidR="000F2B84" w:rsidRPr="009A0D48">
        <w:rPr>
          <w:rFonts w:ascii="Times New Roman" w:hAnsi="Times New Roman"/>
          <w:sz w:val="24"/>
          <w:szCs w:val="24"/>
          <w:lang w:val="bg-BG"/>
        </w:rPr>
        <w:t xml:space="preserve">проектна </w:t>
      </w:r>
      <w:r w:rsidRPr="009A0D48">
        <w:rPr>
          <w:rFonts w:ascii="Times New Roman" w:hAnsi="Times New Roman"/>
          <w:sz w:val="24"/>
          <w:szCs w:val="24"/>
          <w:lang w:val="bg-BG"/>
        </w:rPr>
        <w:t xml:space="preserve">документация, екипът на </w:t>
      </w:r>
      <w:r w:rsidR="008519D1" w:rsidRPr="009A0D48">
        <w:rPr>
          <w:rFonts w:ascii="Times New Roman" w:hAnsi="Times New Roman"/>
          <w:sz w:val="24"/>
          <w:szCs w:val="24"/>
          <w:lang w:val="bg-BG"/>
        </w:rPr>
        <w:t>външния изпълнител</w:t>
      </w:r>
      <w:r w:rsidRPr="009A0D48">
        <w:rPr>
          <w:rFonts w:ascii="Times New Roman" w:hAnsi="Times New Roman"/>
          <w:sz w:val="24"/>
          <w:szCs w:val="24"/>
          <w:lang w:val="bg-BG"/>
        </w:rPr>
        <w:t xml:space="preserve"> за </w:t>
      </w:r>
      <w:r w:rsidR="008519D1" w:rsidRPr="009A0D48">
        <w:rPr>
          <w:rFonts w:ascii="Times New Roman" w:hAnsi="Times New Roman"/>
          <w:color w:val="000000"/>
          <w:sz w:val="24"/>
          <w:szCs w:val="24"/>
          <w:lang w:val="bg-BG"/>
        </w:rPr>
        <w:t>разработване</w:t>
      </w:r>
      <w:r w:rsidRPr="009A0D48">
        <w:rPr>
          <w:rFonts w:ascii="Times New Roman" w:hAnsi="Times New Roman"/>
          <w:sz w:val="24"/>
          <w:szCs w:val="24"/>
          <w:lang w:val="bg-BG"/>
        </w:rPr>
        <w:t xml:space="preserve"> на инвестиционен проект ще ползва предписанията за обновяване, дадени в изготвен</w:t>
      </w:r>
      <w:r w:rsidR="000F2B84" w:rsidRPr="009A0D48">
        <w:rPr>
          <w:rFonts w:ascii="Times New Roman" w:hAnsi="Times New Roman"/>
          <w:sz w:val="24"/>
          <w:szCs w:val="24"/>
          <w:lang w:val="bg-BG"/>
        </w:rPr>
        <w:t>ите</w:t>
      </w:r>
      <w:r w:rsidRPr="009A0D48">
        <w:rPr>
          <w:rFonts w:ascii="Times New Roman" w:hAnsi="Times New Roman"/>
          <w:sz w:val="24"/>
          <w:szCs w:val="24"/>
          <w:lang w:val="bg-BG"/>
        </w:rPr>
        <w:t xml:space="preserve"> за сградата </w:t>
      </w:r>
      <w:r w:rsidR="000F2B84" w:rsidRPr="009A0D48">
        <w:rPr>
          <w:rFonts w:ascii="Times New Roman" w:hAnsi="Times New Roman"/>
          <w:sz w:val="24"/>
          <w:szCs w:val="24"/>
          <w:lang w:val="bg-BG"/>
        </w:rPr>
        <w:t xml:space="preserve">техническо и енергийно </w:t>
      </w:r>
      <w:r w:rsidRPr="009A0D48">
        <w:rPr>
          <w:rFonts w:ascii="Times New Roman" w:hAnsi="Times New Roman"/>
          <w:sz w:val="24"/>
          <w:szCs w:val="24"/>
          <w:lang w:val="bg-BG"/>
        </w:rPr>
        <w:t>обследване с ЕСМ.</w:t>
      </w:r>
      <w:r w:rsidR="00FE7442" w:rsidRPr="009A0D48">
        <w:rPr>
          <w:rFonts w:ascii="Times New Roman" w:hAnsi="Times New Roman"/>
          <w:sz w:val="24"/>
          <w:szCs w:val="24"/>
          <w:lang w:val="bg-BG"/>
        </w:rPr>
        <w:t xml:space="preserve"> </w:t>
      </w:r>
      <w:r w:rsidR="00687AB1" w:rsidRPr="009A0D48">
        <w:rPr>
          <w:rFonts w:ascii="Times New Roman" w:hAnsi="Times New Roman"/>
          <w:sz w:val="24"/>
          <w:szCs w:val="24"/>
          <w:lang w:val="bg-BG"/>
        </w:rPr>
        <w:t>Техническият/р</w:t>
      </w:r>
      <w:r w:rsidR="001F1947" w:rsidRPr="009A0D48">
        <w:rPr>
          <w:rFonts w:ascii="Times New Roman" w:hAnsi="Times New Roman"/>
          <w:sz w:val="24"/>
          <w:szCs w:val="24"/>
          <w:lang w:val="bg-BG"/>
        </w:rPr>
        <w:t>аботният</w:t>
      </w:r>
      <w:r w:rsidR="0095726C" w:rsidRPr="009A0D48">
        <w:rPr>
          <w:rFonts w:ascii="Times New Roman" w:hAnsi="Times New Roman"/>
          <w:sz w:val="24"/>
          <w:szCs w:val="24"/>
          <w:lang w:val="bg-BG"/>
        </w:rPr>
        <w:t xml:space="preserve"> проект за нуждите на енергийното обновяване следва да съдържа само части и мерки, които са допустими за получаване на ФП по </w:t>
      </w:r>
      <w:r w:rsidR="001F1947" w:rsidRPr="009A0D48">
        <w:rPr>
          <w:rFonts w:ascii="Times New Roman" w:hAnsi="Times New Roman"/>
          <w:sz w:val="24"/>
          <w:szCs w:val="24"/>
          <w:lang w:val="bg-BG"/>
        </w:rPr>
        <w:t>програмата</w:t>
      </w:r>
      <w:r w:rsidR="0095726C" w:rsidRPr="009A0D48">
        <w:rPr>
          <w:rFonts w:ascii="Times New Roman" w:hAnsi="Times New Roman"/>
          <w:sz w:val="24"/>
          <w:szCs w:val="24"/>
          <w:lang w:val="bg-BG"/>
        </w:rPr>
        <w:t>.</w:t>
      </w:r>
    </w:p>
    <w:p w:rsidR="001F1947"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Доклад за съответствие на техническа</w:t>
      </w:r>
      <w:r w:rsidR="008519D1" w:rsidRPr="009A0D48">
        <w:rPr>
          <w:rFonts w:ascii="Times New Roman" w:hAnsi="Times New Roman"/>
          <w:sz w:val="24"/>
          <w:szCs w:val="24"/>
          <w:lang w:val="bg-BG"/>
        </w:rPr>
        <w:t>та</w:t>
      </w:r>
      <w:r w:rsidRPr="009A0D48">
        <w:rPr>
          <w:rFonts w:ascii="Times New Roman" w:hAnsi="Times New Roman"/>
          <w:sz w:val="24"/>
          <w:szCs w:val="24"/>
          <w:lang w:val="bg-BG"/>
        </w:rPr>
        <w:t xml:space="preserve"> документация със съществените изисквания се изготвя от </w:t>
      </w:r>
      <w:r w:rsidR="001A3B0A" w:rsidRPr="009A0D48">
        <w:rPr>
          <w:rFonts w:ascii="Times New Roman" w:hAnsi="Times New Roman"/>
          <w:sz w:val="24"/>
          <w:szCs w:val="24"/>
          <w:lang w:val="bg-BG"/>
        </w:rPr>
        <w:t>външния изпълнител</w:t>
      </w:r>
      <w:r w:rsidRPr="009A0D48">
        <w:rPr>
          <w:rFonts w:ascii="Times New Roman" w:hAnsi="Times New Roman"/>
          <w:sz w:val="24"/>
          <w:szCs w:val="24"/>
          <w:lang w:val="bg-BG"/>
        </w:rPr>
        <w:t xml:space="preserve">, който ще осъществява строителен надзор и ще бъде избран предварително по реда на ЗОП. </w:t>
      </w:r>
    </w:p>
    <w:p w:rsidR="00A527DE" w:rsidRPr="009A0D48" w:rsidRDefault="0095726C" w:rsidP="009A0D48">
      <w:pPr>
        <w:numPr>
          <w:ilvl w:val="0"/>
          <w:numId w:val="31"/>
        </w:numPr>
        <w:suppressAutoHyphens/>
        <w:snapToGrid w:val="0"/>
        <w:spacing w:after="120"/>
        <w:jc w:val="both"/>
        <w:rPr>
          <w:rFonts w:ascii="Times New Roman" w:hAnsi="Times New Roman"/>
          <w:sz w:val="24"/>
          <w:szCs w:val="24"/>
          <w:lang w:val="bg-BG"/>
        </w:rPr>
      </w:pPr>
      <w:bookmarkStart w:id="68" w:name="_Toc313545903"/>
      <w:bookmarkStart w:id="69" w:name="_Toc418068251"/>
      <w:r w:rsidRPr="009A0D48">
        <w:rPr>
          <w:rStyle w:val="Heading3Char"/>
          <w:rFonts w:ascii="Times New Roman" w:hAnsi="Times New Roman" w:cs="Times New Roman"/>
          <w:sz w:val="24"/>
          <w:szCs w:val="24"/>
          <w:lang w:val="bg-BG"/>
        </w:rPr>
        <w:lastRenderedPageBreak/>
        <w:t>Изпълнение на СМР, строителен надзор, авторски надзор. Инвеститорски контрол</w:t>
      </w:r>
      <w:bookmarkEnd w:id="68"/>
      <w:bookmarkEnd w:id="69"/>
    </w:p>
    <w:p w:rsidR="0095726C" w:rsidRPr="009A0D48" w:rsidRDefault="0095726C" w:rsidP="009A0D48">
      <w:pPr>
        <w:suppressAutoHyphens/>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 изпълнение</w:t>
      </w:r>
      <w:r w:rsidR="008519D1" w:rsidRPr="009A0D48">
        <w:rPr>
          <w:rFonts w:ascii="Times New Roman" w:hAnsi="Times New Roman"/>
          <w:sz w:val="24"/>
          <w:szCs w:val="24"/>
          <w:lang w:val="bg-BG"/>
        </w:rPr>
        <w:t>то</w:t>
      </w:r>
      <w:r w:rsidRPr="009A0D48">
        <w:rPr>
          <w:rFonts w:ascii="Times New Roman" w:hAnsi="Times New Roman"/>
          <w:sz w:val="24"/>
          <w:szCs w:val="24"/>
          <w:lang w:val="bg-BG"/>
        </w:rPr>
        <w:t xml:space="preserve"> на СМР за обновяване за </w:t>
      </w:r>
      <w:r w:rsidR="001A3B0A" w:rsidRPr="009A0D48">
        <w:rPr>
          <w:rFonts w:ascii="Times New Roman" w:hAnsi="Times New Roman"/>
          <w:sz w:val="24"/>
          <w:szCs w:val="24"/>
          <w:lang w:val="bg-BG"/>
        </w:rPr>
        <w:t>енергийна ефективност</w:t>
      </w:r>
      <w:r w:rsidRPr="009A0D48">
        <w:rPr>
          <w:rFonts w:ascii="Times New Roman" w:hAnsi="Times New Roman"/>
          <w:sz w:val="24"/>
          <w:szCs w:val="24"/>
          <w:lang w:val="bg-BG"/>
        </w:rPr>
        <w:t xml:space="preserve"> се провежда процедура по </w:t>
      </w:r>
      <w:r w:rsidR="002A3BC3" w:rsidRPr="009A0D48">
        <w:rPr>
          <w:rFonts w:ascii="Times New Roman" w:hAnsi="Times New Roman"/>
          <w:sz w:val="24"/>
          <w:szCs w:val="24"/>
          <w:lang w:val="bg-BG"/>
        </w:rPr>
        <w:t xml:space="preserve">реда на </w:t>
      </w:r>
      <w:r w:rsidRPr="009A0D48">
        <w:rPr>
          <w:rFonts w:ascii="Times New Roman" w:hAnsi="Times New Roman"/>
          <w:sz w:val="24"/>
          <w:szCs w:val="24"/>
          <w:lang w:val="bg-BG"/>
        </w:rPr>
        <w:t>ЗОП.</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При същите условия </w:t>
      </w:r>
      <w:r w:rsidR="00913795" w:rsidRPr="009A0D48">
        <w:rPr>
          <w:rFonts w:ascii="Times New Roman" w:hAnsi="Times New Roman"/>
          <w:sz w:val="24"/>
          <w:szCs w:val="24"/>
          <w:lang w:val="bg-BG"/>
        </w:rPr>
        <w:t xml:space="preserve">(по реда на ЗОП) </w:t>
      </w:r>
      <w:r w:rsidR="001F1947" w:rsidRPr="009A0D48">
        <w:rPr>
          <w:rFonts w:ascii="Times New Roman" w:hAnsi="Times New Roman"/>
          <w:sz w:val="24"/>
          <w:szCs w:val="24"/>
          <w:lang w:val="bg-BG"/>
        </w:rPr>
        <w:t>общината</w:t>
      </w:r>
      <w:r w:rsidRPr="009A0D48">
        <w:rPr>
          <w:rFonts w:ascii="Times New Roman" w:hAnsi="Times New Roman"/>
          <w:sz w:val="24"/>
          <w:szCs w:val="24"/>
          <w:lang w:val="bg-BG"/>
        </w:rPr>
        <w:t xml:space="preserve"> възлага упражняването на строителен надзор </w:t>
      </w:r>
      <w:r w:rsidR="009D0681" w:rsidRPr="009A0D48">
        <w:rPr>
          <w:rFonts w:ascii="Times New Roman" w:hAnsi="Times New Roman"/>
          <w:sz w:val="24"/>
          <w:szCs w:val="24"/>
          <w:lang w:val="bg-BG"/>
        </w:rPr>
        <w:t>и инвеститорски контрол</w:t>
      </w:r>
      <w:r w:rsidRPr="009A0D48">
        <w:rPr>
          <w:rFonts w:ascii="Times New Roman" w:hAnsi="Times New Roman"/>
          <w:sz w:val="24"/>
          <w:szCs w:val="24"/>
          <w:lang w:val="bg-BG"/>
        </w:rPr>
        <w:t xml:space="preserve">. </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p>
    <w:p w:rsidR="001F1947"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Разрешение за строеж се издава от съотве</w:t>
      </w:r>
      <w:r w:rsidR="001F1947" w:rsidRPr="009A0D48">
        <w:rPr>
          <w:rFonts w:ascii="Times New Roman" w:hAnsi="Times New Roman"/>
          <w:sz w:val="24"/>
          <w:szCs w:val="24"/>
          <w:lang w:val="bg-BG"/>
        </w:rPr>
        <w:t xml:space="preserve">тната общинска администрация </w:t>
      </w:r>
      <w:r w:rsidRPr="009A0D48">
        <w:rPr>
          <w:rFonts w:ascii="Times New Roman" w:hAnsi="Times New Roman"/>
          <w:sz w:val="24"/>
          <w:szCs w:val="24"/>
          <w:lang w:val="bg-BG"/>
        </w:rPr>
        <w:t xml:space="preserve">и при представяне на техническа документация с оценено съответствие от </w:t>
      </w:r>
      <w:r w:rsidR="001A3B0A" w:rsidRPr="009A0D48">
        <w:rPr>
          <w:rFonts w:ascii="Times New Roman" w:hAnsi="Times New Roman"/>
          <w:sz w:val="24"/>
          <w:szCs w:val="24"/>
          <w:lang w:val="bg-BG"/>
        </w:rPr>
        <w:t>външния изпълнител</w:t>
      </w:r>
      <w:r w:rsidRPr="009A0D48">
        <w:rPr>
          <w:rFonts w:ascii="Times New Roman" w:hAnsi="Times New Roman"/>
          <w:sz w:val="24"/>
          <w:szCs w:val="24"/>
          <w:lang w:val="bg-BG"/>
        </w:rPr>
        <w:t xml:space="preserve"> (ако е приложимо). </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Участниците в строителството и взаимоотношенията между тях по проекта се определят от изискванията на раздел втори, част трета от ЗУТ и от указанията, дадени в тези указания за изпълнение.</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9A0D48">
        <w:rPr>
          <w:rFonts w:ascii="Times New Roman" w:hAnsi="Times New Roman"/>
          <w:color w:val="000000"/>
          <w:sz w:val="24"/>
          <w:szCs w:val="24"/>
          <w:shd w:val="clear" w:color="auto" w:fill="FEFEFE"/>
          <w:lang w:val="bg-BG"/>
        </w:rPr>
        <w:t>и изискванията на чл. 163 и чл. 163а от ЗУТ.</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8519D1" w:rsidRPr="009A0D48" w:rsidRDefault="008519D1" w:rsidP="009A0D48">
      <w:p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8519D1" w:rsidRPr="009A0D48" w:rsidRDefault="008519D1" w:rsidP="009A0D48">
      <w:pPr>
        <w:snapToGrid w:val="0"/>
        <w:spacing w:after="120"/>
        <w:jc w:val="both"/>
        <w:rPr>
          <w:rFonts w:ascii="Times New Roman" w:hAnsi="Times New Roman"/>
          <w:color w:val="000000"/>
          <w:sz w:val="24"/>
          <w:szCs w:val="24"/>
          <w:lang w:val="bg-BG"/>
        </w:rPr>
      </w:pPr>
      <w:bookmarkStart w:id="70" w:name="_Toc313545905"/>
      <w:r w:rsidRPr="009A0D48">
        <w:rPr>
          <w:rFonts w:ascii="Times New Roman" w:hAnsi="Times New Roman"/>
          <w:color w:val="000000"/>
          <w:sz w:val="24"/>
          <w:szCs w:val="24"/>
          <w:lang w:val="bg-BG"/>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E62B9F" w:rsidRPr="009A0D48">
        <w:rPr>
          <w:rFonts w:ascii="Times New Roman" w:hAnsi="Times New Roman"/>
          <w:color w:val="000000"/>
          <w:sz w:val="24"/>
          <w:szCs w:val="24"/>
          <w:lang w:val="bg-BG"/>
        </w:rPr>
        <w:t>ен</w:t>
      </w:r>
      <w:r w:rsidRPr="009A0D48">
        <w:rPr>
          <w:rFonts w:ascii="Times New Roman" w:hAnsi="Times New Roman"/>
          <w:color w:val="000000"/>
          <w:sz w:val="24"/>
          <w:szCs w:val="24"/>
          <w:lang w:val="bg-BG"/>
        </w:rPr>
        <w:t xml:space="preserve">ия представител на СС. Възложителят ще се представлява от общината като реален такъв и СС като собственици на обекта. </w:t>
      </w:r>
    </w:p>
    <w:p w:rsidR="0095726C" w:rsidRPr="009A0D48" w:rsidRDefault="00597179" w:rsidP="009A0D48">
      <w:pPr>
        <w:numPr>
          <w:ilvl w:val="0"/>
          <w:numId w:val="31"/>
        </w:numPr>
        <w:suppressAutoHyphens/>
        <w:snapToGrid w:val="0"/>
        <w:spacing w:after="120"/>
        <w:jc w:val="both"/>
        <w:rPr>
          <w:rStyle w:val="Heading3Char"/>
          <w:rFonts w:ascii="Times New Roman" w:hAnsi="Times New Roman" w:cs="Times New Roman"/>
          <w:sz w:val="24"/>
          <w:szCs w:val="24"/>
          <w:lang w:val="bg-BG"/>
        </w:rPr>
      </w:pPr>
      <w:bookmarkStart w:id="71" w:name="_Toc418068252"/>
      <w:r w:rsidRPr="009A0D48">
        <w:rPr>
          <w:rStyle w:val="Heading3Char"/>
          <w:rFonts w:ascii="Times New Roman" w:hAnsi="Times New Roman" w:cs="Times New Roman"/>
          <w:sz w:val="24"/>
          <w:szCs w:val="24"/>
          <w:lang w:val="bg-BG"/>
        </w:rPr>
        <w:t>М</w:t>
      </w:r>
      <w:r w:rsidR="0095726C" w:rsidRPr="009A0D48">
        <w:rPr>
          <w:rStyle w:val="Heading3Char"/>
          <w:rFonts w:ascii="Times New Roman" w:hAnsi="Times New Roman" w:cs="Times New Roman"/>
          <w:sz w:val="24"/>
          <w:szCs w:val="24"/>
          <w:lang w:val="bg-BG"/>
        </w:rPr>
        <w:t>ониторинг и контрол на изпълнението на СМР</w:t>
      </w:r>
      <w:bookmarkEnd w:id="70"/>
      <w:bookmarkEnd w:id="71"/>
    </w:p>
    <w:p w:rsidR="00D932E8" w:rsidRPr="009A0D48" w:rsidRDefault="00D932E8"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 xml:space="preserve">Общината следва да осъществява мониторинг и текущ контрол по изпълнението на </w:t>
      </w:r>
      <w:r w:rsidR="00822997" w:rsidRPr="009A0D48">
        <w:rPr>
          <w:rFonts w:ascii="Times New Roman" w:hAnsi="Times New Roman"/>
          <w:sz w:val="24"/>
          <w:szCs w:val="24"/>
          <w:lang w:val="bg-BG"/>
        </w:rPr>
        <w:t>СМР</w:t>
      </w:r>
      <w:r w:rsidRPr="009A0D48">
        <w:rPr>
          <w:rFonts w:ascii="Times New Roman" w:hAnsi="Times New Roman"/>
          <w:sz w:val="24"/>
          <w:szCs w:val="24"/>
          <w:lang w:val="bg-BG"/>
        </w:rPr>
        <w:t>.</w:t>
      </w:r>
    </w:p>
    <w:p w:rsidR="0095726C" w:rsidRPr="009A0D48" w:rsidRDefault="00822997" w:rsidP="009A0D48">
      <w:pPr>
        <w:snapToGrid w:val="0"/>
        <w:spacing w:after="120"/>
        <w:jc w:val="both"/>
        <w:rPr>
          <w:rFonts w:ascii="Times New Roman" w:hAnsi="Times New Roman"/>
          <w:i/>
          <w:sz w:val="24"/>
          <w:szCs w:val="24"/>
          <w:lang w:val="bg-BG"/>
        </w:rPr>
      </w:pPr>
      <w:r w:rsidRPr="009A0D48">
        <w:rPr>
          <w:rFonts w:ascii="Times New Roman" w:hAnsi="Times New Roman"/>
          <w:i/>
          <w:sz w:val="24"/>
          <w:szCs w:val="24"/>
          <w:lang w:val="bg-BG"/>
        </w:rPr>
        <w:t>Мониторинг и т</w:t>
      </w:r>
      <w:r w:rsidR="0095726C" w:rsidRPr="009A0D48">
        <w:rPr>
          <w:rFonts w:ascii="Times New Roman" w:hAnsi="Times New Roman"/>
          <w:i/>
          <w:sz w:val="24"/>
          <w:szCs w:val="24"/>
          <w:lang w:val="bg-BG"/>
        </w:rPr>
        <w:t>екущ контрол по време на строителния процес</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Осъществява се от:</w:t>
      </w:r>
    </w:p>
    <w:p w:rsidR="0095726C" w:rsidRPr="009A0D48" w:rsidRDefault="001A3B0A" w:rsidP="009A0D48">
      <w:pPr>
        <w:pStyle w:val="ListParagraph"/>
        <w:numPr>
          <w:ilvl w:val="0"/>
          <w:numId w:val="20"/>
        </w:numPr>
        <w:snapToGrid w:val="0"/>
        <w:spacing w:after="120" w:line="276" w:lineRule="auto"/>
        <w:jc w:val="both"/>
      </w:pPr>
      <w:r w:rsidRPr="009A0D48">
        <w:t>Външен изпълнител</w:t>
      </w:r>
      <w:r w:rsidR="0095726C" w:rsidRPr="009A0D48">
        <w:t xml:space="preserve"> за </w:t>
      </w:r>
      <w:r w:rsidR="00C22C5A" w:rsidRPr="009A0D48">
        <w:t xml:space="preserve">осъществяване </w:t>
      </w:r>
      <w:r w:rsidR="0095726C" w:rsidRPr="009A0D48">
        <w:t>на строителен надзор</w:t>
      </w:r>
      <w:r w:rsidR="00D932E8" w:rsidRPr="009A0D48">
        <w:t xml:space="preserve"> и инвеститорски контрол</w:t>
      </w:r>
      <w:r w:rsidR="006E2B86" w:rsidRPr="009A0D48">
        <w:t>;</w:t>
      </w:r>
    </w:p>
    <w:p w:rsidR="00C22C5A" w:rsidRPr="009A0D48" w:rsidRDefault="0095726C" w:rsidP="009A0D48">
      <w:pPr>
        <w:pStyle w:val="ListParagraph"/>
        <w:numPr>
          <w:ilvl w:val="0"/>
          <w:numId w:val="20"/>
        </w:numPr>
        <w:snapToGrid w:val="0"/>
        <w:spacing w:after="120" w:line="276" w:lineRule="auto"/>
        <w:jc w:val="both"/>
      </w:pPr>
      <w:r w:rsidRPr="009A0D48">
        <w:t xml:space="preserve">Технически експерти на </w:t>
      </w:r>
      <w:r w:rsidR="006E2B86" w:rsidRPr="009A0D48">
        <w:t>общината</w:t>
      </w:r>
      <w:r w:rsidRPr="009A0D48">
        <w:t xml:space="preserve"> в качеството </w:t>
      </w:r>
      <w:r w:rsidR="00060EB5" w:rsidRPr="009A0D48">
        <w:t>й</w:t>
      </w:r>
      <w:r w:rsidRPr="009A0D48">
        <w:t xml:space="preserve"> на Възложител </w:t>
      </w:r>
      <w:r w:rsidR="00822997" w:rsidRPr="009A0D48">
        <w:t>следва да</w:t>
      </w:r>
      <w:r w:rsidR="006E2B86" w:rsidRPr="009A0D48">
        <w:t xml:space="preserve"> осъществяват проверки на място</w:t>
      </w:r>
      <w:r w:rsidR="00C22C5A" w:rsidRPr="009A0D48">
        <w:t>;</w:t>
      </w:r>
    </w:p>
    <w:p w:rsidR="0095726C" w:rsidRPr="009A0D48" w:rsidRDefault="00C22C5A" w:rsidP="009A0D48">
      <w:pPr>
        <w:pStyle w:val="ListParagraph"/>
        <w:numPr>
          <w:ilvl w:val="0"/>
          <w:numId w:val="20"/>
        </w:numPr>
        <w:snapToGrid w:val="0"/>
        <w:spacing w:after="120" w:line="276" w:lineRule="auto"/>
        <w:jc w:val="both"/>
      </w:pPr>
      <w:r w:rsidRPr="009A0D48">
        <w:t>Представител на сдружението на собствениците.</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 време на целия строителен процес от откриване на строителната площадка до предаване на обекта за експлоатация </w:t>
      </w:r>
      <w:r w:rsidR="00D932E8" w:rsidRPr="009A0D48">
        <w:rPr>
          <w:rFonts w:ascii="Times New Roman" w:hAnsi="Times New Roman"/>
          <w:sz w:val="24"/>
          <w:szCs w:val="24"/>
          <w:lang w:val="bg-BG"/>
        </w:rPr>
        <w:t xml:space="preserve">следва да </w:t>
      </w:r>
      <w:r w:rsidRPr="009A0D48">
        <w:rPr>
          <w:rFonts w:ascii="Times New Roman" w:hAnsi="Times New Roman"/>
          <w:sz w:val="24"/>
          <w:szCs w:val="24"/>
          <w:lang w:val="bg-BG"/>
        </w:rPr>
        <w:t>се осъществява постоянен контрол върху изпълнението на СМР относно:</w:t>
      </w:r>
    </w:p>
    <w:p w:rsidR="0095726C" w:rsidRPr="009A0D48" w:rsidRDefault="0095726C" w:rsidP="009A0D48">
      <w:pPr>
        <w:pStyle w:val="ListParagraph"/>
        <w:numPr>
          <w:ilvl w:val="0"/>
          <w:numId w:val="21"/>
        </w:numPr>
        <w:snapToGrid w:val="0"/>
        <w:spacing w:after="120" w:line="276" w:lineRule="auto"/>
        <w:jc w:val="both"/>
      </w:pPr>
      <w:r w:rsidRPr="009A0D48">
        <w:t>съответствие на изпълняваните на обекта работи по вид и количество с одобрените строителни книжа и КСС;</w:t>
      </w:r>
    </w:p>
    <w:p w:rsidR="0095726C" w:rsidRPr="009A0D48" w:rsidRDefault="0095726C" w:rsidP="009A0D48">
      <w:pPr>
        <w:pStyle w:val="ListParagraph"/>
        <w:numPr>
          <w:ilvl w:val="0"/>
          <w:numId w:val="21"/>
        </w:numPr>
        <w:snapToGrid w:val="0"/>
        <w:spacing w:after="120" w:line="276" w:lineRule="auto"/>
        <w:jc w:val="both"/>
      </w:pPr>
      <w:r w:rsidRPr="009A0D48">
        <w:t xml:space="preserve">съответствие на влаганите на обекта </w:t>
      </w:r>
      <w:r w:rsidR="008A1E21" w:rsidRPr="009A0D48">
        <w:t xml:space="preserve">строителни продукти </w:t>
      </w:r>
      <w:r w:rsidRPr="009A0D48">
        <w:t>с предвидените в проектосметната документация към договора – техническа спецификация, КСС, оферта на изпълнителя и др.;</w:t>
      </w:r>
    </w:p>
    <w:p w:rsidR="00597179" w:rsidRPr="009A0D48" w:rsidRDefault="0095726C" w:rsidP="009A0D48">
      <w:pPr>
        <w:pStyle w:val="ListParagraph"/>
        <w:numPr>
          <w:ilvl w:val="0"/>
          <w:numId w:val="20"/>
        </w:numPr>
        <w:snapToGrid w:val="0"/>
        <w:spacing w:after="120" w:line="276" w:lineRule="auto"/>
        <w:jc w:val="both"/>
      </w:pPr>
      <w:r w:rsidRPr="009A0D48">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95726C" w:rsidRPr="009A0D48" w:rsidRDefault="0095726C" w:rsidP="009A0D48">
      <w:pPr>
        <w:snapToGrid w:val="0"/>
        <w:spacing w:after="120"/>
        <w:jc w:val="both"/>
        <w:rPr>
          <w:rFonts w:ascii="Times New Roman" w:hAnsi="Times New Roman"/>
          <w:sz w:val="24"/>
          <w:szCs w:val="24"/>
          <w:lang w:val="bg-BG"/>
        </w:rPr>
      </w:pPr>
      <w:r w:rsidRPr="009A0D48">
        <w:rPr>
          <w:rFonts w:ascii="Times New Roman" w:hAnsi="Times New Roman"/>
          <w:i/>
          <w:sz w:val="24"/>
          <w:szCs w:val="24"/>
          <w:lang w:val="bg-BG"/>
        </w:rPr>
        <w:t xml:space="preserve">Мониторинг от страна на </w:t>
      </w:r>
      <w:r w:rsidR="006E2B86" w:rsidRPr="009A0D48">
        <w:rPr>
          <w:rFonts w:ascii="Times New Roman" w:hAnsi="Times New Roman"/>
          <w:i/>
          <w:sz w:val="24"/>
          <w:szCs w:val="24"/>
          <w:lang w:val="bg-BG"/>
        </w:rPr>
        <w:t>общините</w:t>
      </w:r>
      <w:r w:rsidRPr="009A0D48">
        <w:rPr>
          <w:rFonts w:ascii="Times New Roman" w:hAnsi="Times New Roman"/>
          <w:i/>
          <w:sz w:val="24"/>
          <w:szCs w:val="24"/>
          <w:lang w:val="bg-BG"/>
        </w:rPr>
        <w:t xml:space="preserve"> във връзка с </w:t>
      </w:r>
      <w:r w:rsidR="001B11BC" w:rsidRPr="009A0D48">
        <w:rPr>
          <w:rFonts w:ascii="Times New Roman" w:hAnsi="Times New Roman"/>
          <w:i/>
          <w:sz w:val="24"/>
          <w:szCs w:val="24"/>
          <w:lang w:val="bg-BG"/>
        </w:rPr>
        <w:t xml:space="preserve">проверката </w:t>
      </w:r>
      <w:r w:rsidRPr="009A0D48">
        <w:rPr>
          <w:rFonts w:ascii="Times New Roman" w:hAnsi="Times New Roman"/>
          <w:i/>
          <w:sz w:val="24"/>
          <w:szCs w:val="24"/>
          <w:lang w:val="bg-BG"/>
        </w:rPr>
        <w:t xml:space="preserve">на извършените разходите за обновяване за енергийна ефективност </w:t>
      </w:r>
    </w:p>
    <w:p w:rsidR="0095726C" w:rsidRPr="009A0D48" w:rsidRDefault="001A3136"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Проверката на разходите ще се осъществява от експерти на общината</w:t>
      </w:r>
      <w:r w:rsidR="00397280" w:rsidRPr="009A0D48">
        <w:rPr>
          <w:rFonts w:ascii="Times New Roman" w:hAnsi="Times New Roman"/>
          <w:sz w:val="24"/>
          <w:szCs w:val="24"/>
          <w:lang w:val="bg-BG"/>
        </w:rPr>
        <w:t>.</w:t>
      </w:r>
      <w:r w:rsidR="00822997" w:rsidRPr="009A0D48">
        <w:rPr>
          <w:rFonts w:ascii="Times New Roman" w:hAnsi="Times New Roman"/>
          <w:sz w:val="24"/>
          <w:szCs w:val="24"/>
          <w:lang w:val="bg-BG"/>
        </w:rPr>
        <w:t xml:space="preserve"> </w:t>
      </w:r>
      <w:r w:rsidR="0095726C" w:rsidRPr="009A0D48">
        <w:rPr>
          <w:rFonts w:ascii="Times New Roman" w:hAnsi="Times New Roman"/>
          <w:sz w:val="24"/>
          <w:szCs w:val="24"/>
          <w:lang w:val="bg-BG"/>
        </w:rPr>
        <w:t xml:space="preserve">Контролът по отношение на разходите, извършени от </w:t>
      </w:r>
      <w:r w:rsidR="00A527DE" w:rsidRPr="009A0D48">
        <w:rPr>
          <w:rFonts w:ascii="Times New Roman" w:hAnsi="Times New Roman"/>
          <w:sz w:val="24"/>
          <w:szCs w:val="24"/>
          <w:lang w:val="bg-BG"/>
        </w:rPr>
        <w:t xml:space="preserve">външните изпълнители </w:t>
      </w:r>
      <w:r w:rsidR="0095726C" w:rsidRPr="009A0D48">
        <w:rPr>
          <w:rFonts w:ascii="Times New Roman" w:hAnsi="Times New Roman"/>
          <w:sz w:val="24"/>
          <w:szCs w:val="24"/>
          <w:lang w:val="bg-BG"/>
        </w:rPr>
        <w:t>има за цел да гарантира, че финансираните продукти, работи и услуги са доставени и, че разходите по проекта са действително извършени и са в съответствие с националните правила и включва:</w:t>
      </w:r>
    </w:p>
    <w:p w:rsidR="0095726C" w:rsidRPr="009A0D48" w:rsidRDefault="0095726C" w:rsidP="009A0D48">
      <w:pPr>
        <w:pStyle w:val="NormalIndent"/>
        <w:widowControl w:val="0"/>
        <w:snapToGrid w:val="0"/>
        <w:spacing w:after="120" w:line="276" w:lineRule="auto"/>
        <w:ind w:left="0"/>
        <w:rPr>
          <w:lang w:val="bg-BG"/>
        </w:rPr>
      </w:pPr>
      <w:r w:rsidRPr="009A0D48">
        <w:rPr>
          <w:lang w:val="bg-BG"/>
        </w:rPr>
        <w:t>а.)</w:t>
      </w:r>
      <w:r w:rsidRPr="009A0D48">
        <w:rPr>
          <w:lang w:val="bg-BG"/>
        </w:rPr>
        <w:tab/>
        <w:t>Извършван</w:t>
      </w:r>
      <w:r w:rsidR="00060EB5" w:rsidRPr="009A0D48">
        <w:rPr>
          <w:lang w:val="bg-BG"/>
        </w:rPr>
        <w:t>е на 100% документални проверки:</w:t>
      </w:r>
    </w:p>
    <w:p w:rsidR="0095726C" w:rsidRPr="009A0D48" w:rsidRDefault="0095726C" w:rsidP="009A0D48">
      <w:pPr>
        <w:pStyle w:val="NormalIndent"/>
        <w:widowControl w:val="0"/>
        <w:numPr>
          <w:ilvl w:val="0"/>
          <w:numId w:val="3"/>
        </w:numPr>
        <w:snapToGrid w:val="0"/>
        <w:spacing w:after="120" w:line="276" w:lineRule="auto"/>
        <w:rPr>
          <w:lang w:val="bg-BG"/>
        </w:rPr>
      </w:pPr>
      <w:r w:rsidRPr="009A0D48">
        <w:rPr>
          <w:lang w:val="bg-BG"/>
        </w:rPr>
        <w:t xml:space="preserve">проверка на оригинални </w:t>
      </w:r>
      <w:proofErr w:type="spellStart"/>
      <w:r w:rsidRPr="009A0D48">
        <w:rPr>
          <w:lang w:val="bg-BG"/>
        </w:rPr>
        <w:t>разходооправдателни</w:t>
      </w:r>
      <w:proofErr w:type="spellEnd"/>
      <w:r w:rsidRPr="009A0D48">
        <w:rPr>
          <w:lang w:val="bg-BG"/>
        </w:rPr>
        <w:t xml:space="preserve"> документи за доказване на реалното изпълнение на дейността, вкл. реквизити, съгласно действащото законодателство;</w:t>
      </w:r>
    </w:p>
    <w:p w:rsidR="0095726C" w:rsidRPr="009A0D48" w:rsidRDefault="0095726C" w:rsidP="009A0D48">
      <w:pPr>
        <w:pStyle w:val="NormalIndent"/>
        <w:widowControl w:val="0"/>
        <w:numPr>
          <w:ilvl w:val="0"/>
          <w:numId w:val="3"/>
        </w:numPr>
        <w:snapToGrid w:val="0"/>
        <w:spacing w:after="120" w:line="276" w:lineRule="auto"/>
        <w:rPr>
          <w:lang w:val="bg-BG"/>
        </w:rPr>
      </w:pPr>
      <w:r w:rsidRPr="009A0D48">
        <w:rPr>
          <w:lang w:val="bg-BG"/>
        </w:rPr>
        <w:t xml:space="preserve">проверка на съпътстващи документи с </w:t>
      </w:r>
      <w:proofErr w:type="spellStart"/>
      <w:r w:rsidRPr="009A0D48">
        <w:rPr>
          <w:lang w:val="bg-BG"/>
        </w:rPr>
        <w:t>доказателствен</w:t>
      </w:r>
      <w:proofErr w:type="spellEnd"/>
      <w:r w:rsidRPr="009A0D48">
        <w:rPr>
          <w:lang w:val="bg-BG"/>
        </w:rPr>
        <w:t xml:space="preserve"> характер. </w:t>
      </w:r>
    </w:p>
    <w:p w:rsidR="0095726C" w:rsidRPr="009A0D48" w:rsidRDefault="0095726C" w:rsidP="009A0D48">
      <w:pPr>
        <w:pStyle w:val="NormalIndent"/>
        <w:widowControl w:val="0"/>
        <w:numPr>
          <w:ilvl w:val="0"/>
          <w:numId w:val="3"/>
        </w:numPr>
        <w:snapToGrid w:val="0"/>
        <w:spacing w:after="120" w:line="276" w:lineRule="auto"/>
        <w:rPr>
          <w:lang w:val="bg-BG"/>
        </w:rPr>
      </w:pPr>
      <w:r w:rsidRPr="009A0D48">
        <w:rPr>
          <w:lang w:val="bg-BG"/>
        </w:rPr>
        <w:t>проверка за аритметични грешки.</w:t>
      </w:r>
    </w:p>
    <w:p w:rsidR="0095726C" w:rsidRPr="009A0D48" w:rsidRDefault="0095726C" w:rsidP="009A0D48">
      <w:pPr>
        <w:pStyle w:val="NormalIndent"/>
        <w:widowControl w:val="0"/>
        <w:snapToGrid w:val="0"/>
        <w:spacing w:after="120" w:line="276" w:lineRule="auto"/>
        <w:ind w:left="0"/>
        <w:rPr>
          <w:lang w:val="bg-BG"/>
        </w:rPr>
      </w:pPr>
      <w:r w:rsidRPr="009A0D48">
        <w:rPr>
          <w:lang w:val="bg-BG"/>
        </w:rPr>
        <w:t>б.)</w:t>
      </w:r>
      <w:r w:rsidRPr="009A0D48">
        <w:rPr>
          <w:lang w:val="bg-BG"/>
        </w:rPr>
        <w:tab/>
        <w:t>Извършване на проверки на място</w:t>
      </w:r>
      <w:r w:rsidR="00822997" w:rsidRPr="009A0D48">
        <w:rPr>
          <w:lang w:val="bg-BG"/>
        </w:rPr>
        <w:t>:</w:t>
      </w:r>
    </w:p>
    <w:p w:rsidR="005570D0" w:rsidRPr="009A0D48" w:rsidRDefault="005570D0" w:rsidP="009A0D48">
      <w:pPr>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Оценка на услугите, изготвени от външни изпълнители</w:t>
      </w:r>
    </w:p>
    <w:p w:rsidR="005570D0" w:rsidRPr="009A0D48" w:rsidRDefault="005570D0"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 рамките на програмата изготвените доклади и др</w:t>
      </w:r>
      <w:r w:rsidR="008519D1" w:rsidRPr="009A0D48">
        <w:rPr>
          <w:rFonts w:ascii="Times New Roman" w:hAnsi="Times New Roman"/>
          <w:sz w:val="24"/>
          <w:szCs w:val="24"/>
          <w:lang w:val="bg-BG"/>
        </w:rPr>
        <w:t>уги</w:t>
      </w:r>
      <w:r w:rsidRPr="009A0D48">
        <w:rPr>
          <w:rFonts w:ascii="Times New Roman" w:hAnsi="Times New Roman"/>
          <w:sz w:val="24"/>
          <w:szCs w:val="24"/>
          <w:lang w:val="bg-BG"/>
        </w:rPr>
        <w:t xml:space="preserve"> документи от технически обследвания, </w:t>
      </w:r>
      <w:proofErr w:type="spellStart"/>
      <w:r w:rsidRPr="009A0D48">
        <w:rPr>
          <w:rFonts w:ascii="Times New Roman" w:hAnsi="Times New Roman"/>
          <w:sz w:val="24"/>
          <w:szCs w:val="24"/>
          <w:lang w:val="bg-BG"/>
        </w:rPr>
        <w:t>обследвания</w:t>
      </w:r>
      <w:proofErr w:type="spellEnd"/>
      <w:r w:rsidRPr="009A0D48">
        <w:rPr>
          <w:rFonts w:ascii="Times New Roman" w:hAnsi="Times New Roman"/>
          <w:sz w:val="24"/>
          <w:szCs w:val="24"/>
          <w:lang w:val="bg-BG"/>
        </w:rPr>
        <w:t xml:space="preserve"> за енергийна ефективност и работни проекти трябва да бъдат проверени и приети от общината по определен от нея ред. </w:t>
      </w:r>
    </w:p>
    <w:p w:rsidR="00F56DD7" w:rsidRPr="009A0D48" w:rsidRDefault="00F56DD7" w:rsidP="009A0D48">
      <w:pPr>
        <w:snapToGrid w:val="0"/>
        <w:spacing w:after="120"/>
        <w:ind w:left="360"/>
        <w:jc w:val="both"/>
        <w:rPr>
          <w:rFonts w:ascii="Times New Roman" w:hAnsi="Times New Roman"/>
          <w:sz w:val="24"/>
          <w:szCs w:val="24"/>
          <w:lang w:val="bg-BG"/>
        </w:rPr>
      </w:pPr>
    </w:p>
    <w:p w:rsidR="00B1679E" w:rsidRPr="009A0D48" w:rsidRDefault="00B1679E" w:rsidP="009A0D48">
      <w:pPr>
        <w:suppressAutoHyphens/>
        <w:snapToGrid w:val="0"/>
        <w:spacing w:after="120"/>
        <w:jc w:val="both"/>
        <w:rPr>
          <w:rStyle w:val="Heading1Char"/>
          <w:rFonts w:eastAsia="Calibri"/>
          <w:sz w:val="24"/>
          <w:lang w:val="bg-BG"/>
        </w:rPr>
      </w:pPr>
      <w:bookmarkStart w:id="72" w:name="_Toc418068253"/>
      <w:bookmarkStart w:id="73" w:name="_Toc313545906"/>
      <w:r w:rsidRPr="009A0D48">
        <w:rPr>
          <w:rStyle w:val="Heading1Char"/>
          <w:rFonts w:eastAsia="Calibri"/>
          <w:sz w:val="24"/>
          <w:lang w:val="bg-BG"/>
        </w:rPr>
        <w:lastRenderedPageBreak/>
        <w:t>I</w:t>
      </w:r>
      <w:r w:rsidR="003256B3" w:rsidRPr="009A0D48">
        <w:rPr>
          <w:rStyle w:val="Heading1Char"/>
          <w:rFonts w:eastAsia="Calibri"/>
          <w:sz w:val="24"/>
          <w:lang w:val="bg-BG"/>
        </w:rPr>
        <w:t>V</w:t>
      </w:r>
      <w:r w:rsidRPr="009A0D48">
        <w:rPr>
          <w:rStyle w:val="Heading1Char"/>
          <w:rFonts w:eastAsia="Calibri"/>
          <w:sz w:val="24"/>
          <w:lang w:val="bg-BG"/>
        </w:rPr>
        <w:t xml:space="preserve">. ТЕХНИЧЕСКИ ИЗИСКВАНИЯ ЗА ИЗПЪЛНЕНИЕ НА </w:t>
      </w:r>
      <w:r w:rsidR="00060EB5" w:rsidRPr="009A0D48">
        <w:rPr>
          <w:rStyle w:val="Heading1Char"/>
          <w:rFonts w:eastAsia="Calibri"/>
          <w:sz w:val="24"/>
          <w:lang w:val="bg-BG"/>
        </w:rPr>
        <w:t xml:space="preserve">ДЕЙНОСТИТЕ </w:t>
      </w:r>
      <w:r w:rsidRPr="009A0D48">
        <w:rPr>
          <w:rStyle w:val="Heading1Char"/>
          <w:rFonts w:eastAsia="Calibri"/>
          <w:sz w:val="24"/>
          <w:lang w:val="bg-BG"/>
        </w:rPr>
        <w:t>ЗА ЕНЕРГИЙНА ЕФЕКТИВНОСТ И ПРОВЕЖДАНЕ НА ОБЩЕСТВЕНИ ПОРЪЧКИ ЗА ИЗБОР НА ИЗПЪЛНИТЕЛИ</w:t>
      </w:r>
      <w:bookmarkEnd w:id="72"/>
    </w:p>
    <w:p w:rsidR="00EF4FD2" w:rsidRPr="009A0D48" w:rsidRDefault="00EF4FD2" w:rsidP="009A0D48">
      <w:pPr>
        <w:suppressAutoHyphens/>
        <w:snapToGrid w:val="0"/>
        <w:spacing w:after="120"/>
        <w:jc w:val="both"/>
        <w:rPr>
          <w:rStyle w:val="Heading3Char"/>
          <w:rFonts w:ascii="Times New Roman" w:hAnsi="Times New Roman" w:cs="Times New Roman"/>
          <w:b w:val="0"/>
          <w:bCs w:val="0"/>
          <w:i/>
          <w:sz w:val="24"/>
          <w:szCs w:val="24"/>
          <w:lang w:val="bg-BG"/>
        </w:rPr>
      </w:pPr>
      <w:bookmarkStart w:id="74" w:name="_Toc417552578"/>
      <w:bookmarkStart w:id="75" w:name="_Toc418068254"/>
      <w:r w:rsidRPr="009A0D48">
        <w:rPr>
          <w:rStyle w:val="Heading3Char"/>
          <w:rFonts w:ascii="Times New Roman" w:hAnsi="Times New Roman" w:cs="Times New Roman"/>
          <w:b w:val="0"/>
          <w:bCs w:val="0"/>
          <w:i/>
          <w:sz w:val="24"/>
          <w:szCs w:val="24"/>
          <w:lang w:val="bg-BG"/>
        </w:rPr>
        <w:t>Строително-технически норми и правила. Общи изисквания към строежите и изисквания към строителните продукти в обла</w:t>
      </w:r>
      <w:r w:rsidR="00C66E4A" w:rsidRPr="009A0D48">
        <w:rPr>
          <w:rStyle w:val="Heading3Char"/>
          <w:rFonts w:ascii="Times New Roman" w:hAnsi="Times New Roman" w:cs="Times New Roman"/>
          <w:b w:val="0"/>
          <w:bCs w:val="0"/>
          <w:i/>
          <w:sz w:val="24"/>
          <w:szCs w:val="24"/>
          <w:lang w:val="bg-BG"/>
        </w:rPr>
        <w:t>стта на енергийната ефективност</w:t>
      </w:r>
      <w:bookmarkEnd w:id="74"/>
      <w:bookmarkEnd w:id="75"/>
    </w:p>
    <w:p w:rsidR="00EF4FD2" w:rsidRPr="009A0D48" w:rsidRDefault="00EF4FD2" w:rsidP="009A0D48">
      <w:pPr>
        <w:numPr>
          <w:ilvl w:val="0"/>
          <w:numId w:val="39"/>
        </w:numPr>
        <w:suppressAutoHyphens/>
        <w:snapToGrid w:val="0"/>
        <w:spacing w:after="120"/>
        <w:jc w:val="both"/>
        <w:rPr>
          <w:rStyle w:val="Heading3Char"/>
          <w:rFonts w:ascii="Times New Roman" w:hAnsi="Times New Roman" w:cs="Times New Roman"/>
          <w:sz w:val="24"/>
          <w:szCs w:val="24"/>
          <w:lang w:val="bg-BG"/>
        </w:rPr>
      </w:pPr>
      <w:bookmarkStart w:id="76" w:name="_Toc409108750"/>
      <w:bookmarkStart w:id="77" w:name="_Toc409109027"/>
      <w:bookmarkStart w:id="78" w:name="_Toc418068255"/>
      <w:r w:rsidRPr="009A0D48">
        <w:rPr>
          <w:rStyle w:val="Heading3Char"/>
          <w:rFonts w:ascii="Times New Roman" w:hAnsi="Times New Roman" w:cs="Times New Roman"/>
          <w:sz w:val="24"/>
          <w:szCs w:val="24"/>
          <w:lang w:val="bg-BG"/>
        </w:rPr>
        <w:t>Строително-технически норми и правила</w:t>
      </w:r>
      <w:r w:rsidR="00C66E4A" w:rsidRPr="009A0D48">
        <w:rPr>
          <w:rStyle w:val="Heading3Char"/>
          <w:rFonts w:ascii="Times New Roman" w:hAnsi="Times New Roman" w:cs="Times New Roman"/>
          <w:sz w:val="24"/>
          <w:szCs w:val="24"/>
          <w:lang w:val="bg-BG"/>
        </w:rPr>
        <w:t>. Общи изисквания към строежите</w:t>
      </w:r>
      <w:bookmarkEnd w:id="76"/>
      <w:bookmarkEnd w:id="77"/>
      <w:bookmarkEnd w:id="78"/>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Националното законодателство в областта на енергийната ефективност в </w:t>
      </w:r>
      <w:proofErr w:type="spellStart"/>
      <w:r w:rsidRPr="009A0D48">
        <w:rPr>
          <w:rFonts w:ascii="Times New Roman" w:hAnsi="Times New Roman"/>
          <w:sz w:val="24"/>
          <w:szCs w:val="24"/>
          <w:lang w:val="bg-BG"/>
        </w:rPr>
        <w:t>сградния</w:t>
      </w:r>
      <w:proofErr w:type="spellEnd"/>
      <w:r w:rsidRPr="009A0D48">
        <w:rPr>
          <w:rFonts w:ascii="Times New Roman" w:hAnsi="Times New Roman"/>
          <w:sz w:val="24"/>
          <w:szCs w:val="24"/>
          <w:lang w:val="bg-BG"/>
        </w:rPr>
        <w:t xml:space="preserve"> сектор включва: ЗЕЕ, ЗУТ, ЗЕ, ЗЕВИ, ЗТИП, Закона за националната стандартизация и др. Законовите и подзаконовите нормативни актове постоянно се хармонизират с правото на Европейския съюз Директива 2010/31/ЕС</w:t>
      </w:r>
      <w:r w:rsidR="001D579B" w:rsidRPr="009A0D48">
        <w:rPr>
          <w:rFonts w:ascii="Times New Roman" w:hAnsi="Times New Roman"/>
          <w:sz w:val="24"/>
          <w:szCs w:val="24"/>
          <w:lang w:val="bg-BG"/>
        </w:rPr>
        <w:t xml:space="preserve"> за енергийните характеристики на сградите</w:t>
      </w:r>
      <w:r w:rsidRPr="009A0D48">
        <w:rPr>
          <w:rFonts w:ascii="Times New Roman" w:hAnsi="Times New Roman"/>
          <w:sz w:val="24"/>
          <w:szCs w:val="24"/>
          <w:lang w:val="bg-BG"/>
        </w:rPr>
        <w:t xml:space="preserve">, Директива 2009/28/ЕО за насърчаване използването на енергия от </w:t>
      </w:r>
      <w:proofErr w:type="spellStart"/>
      <w:r w:rsidRPr="009A0D48">
        <w:rPr>
          <w:rFonts w:ascii="Times New Roman" w:hAnsi="Times New Roman"/>
          <w:sz w:val="24"/>
          <w:szCs w:val="24"/>
          <w:lang w:val="bg-BG"/>
        </w:rPr>
        <w:t>възобновяеми</w:t>
      </w:r>
      <w:proofErr w:type="spellEnd"/>
      <w:r w:rsidRPr="009A0D48">
        <w:rPr>
          <w:rFonts w:ascii="Times New Roman" w:hAnsi="Times New Roman"/>
          <w:sz w:val="24"/>
          <w:szCs w:val="24"/>
          <w:lang w:val="bg-BG"/>
        </w:rPr>
        <w:t xml:space="preserve"> източници, Директива 2012/27/ЕС за енергийната ефективност,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Директивите от „Нов подход” и стандартите от приложното им поле, както и технически норми, методи и принципи на добрите европейски практики.</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Основните подзаконови нормативни актове, които определят техническото равнище на енергопотребление в сградите и създават правната и техническата основа за изискванията за енергийна ефективност, са както следва:</w:t>
      </w:r>
    </w:p>
    <w:p w:rsidR="00EF4FD2" w:rsidRPr="009A0D48" w:rsidRDefault="00EF4FD2" w:rsidP="009A0D48">
      <w:pPr>
        <w:spacing w:after="120"/>
        <w:jc w:val="both"/>
        <w:rPr>
          <w:rFonts w:ascii="Times New Roman" w:hAnsi="Times New Roman"/>
          <w:i/>
          <w:sz w:val="24"/>
          <w:szCs w:val="24"/>
          <w:lang w:val="bg-BG"/>
        </w:rPr>
      </w:pPr>
      <w:r w:rsidRPr="009A0D48">
        <w:rPr>
          <w:rFonts w:ascii="Times New Roman" w:hAnsi="Times New Roman"/>
          <w:i/>
          <w:sz w:val="24"/>
          <w:szCs w:val="24"/>
          <w:lang w:val="bg-BG"/>
        </w:rPr>
        <w:t>На основание на ЗУТ:</w:t>
      </w:r>
    </w:p>
    <w:p w:rsidR="00EF4FD2" w:rsidRPr="009A0D48" w:rsidRDefault="00EF4FD2" w:rsidP="009A0D48">
      <w:pPr>
        <w:pStyle w:val="ListParagraph"/>
        <w:numPr>
          <w:ilvl w:val="0"/>
          <w:numId w:val="32"/>
        </w:numPr>
        <w:spacing w:after="120" w:line="276" w:lineRule="auto"/>
        <w:jc w:val="both"/>
      </w:pPr>
      <w:r w:rsidRPr="009A0D48">
        <w:t>Наредба № 7 от 2004 г. за енергийна ефективност</w:t>
      </w:r>
      <w:r w:rsidR="001D579B" w:rsidRPr="009A0D48">
        <w:t xml:space="preserve"> на</w:t>
      </w:r>
      <w:r w:rsidRPr="009A0D48">
        <w:t xml:space="preserve"> сгради;</w:t>
      </w:r>
    </w:p>
    <w:p w:rsidR="00EF4FD2" w:rsidRPr="009A0D48" w:rsidRDefault="00EF4FD2" w:rsidP="009A0D48">
      <w:pPr>
        <w:pStyle w:val="ListParagraph"/>
        <w:numPr>
          <w:ilvl w:val="0"/>
          <w:numId w:val="32"/>
        </w:numPr>
        <w:spacing w:after="120" w:line="276" w:lineRule="auto"/>
        <w:jc w:val="both"/>
      </w:pPr>
      <w:r w:rsidRPr="009A0D48">
        <w:t>Наредба № 5 от 2006 г. за техническите паспорти на строежите.</w:t>
      </w:r>
    </w:p>
    <w:p w:rsidR="005570D0" w:rsidRPr="009A0D48" w:rsidRDefault="005570D0" w:rsidP="009A0D48">
      <w:pPr>
        <w:pStyle w:val="ListParagraph"/>
        <w:numPr>
          <w:ilvl w:val="0"/>
          <w:numId w:val="32"/>
        </w:numPr>
        <w:spacing w:after="120" w:line="276" w:lineRule="auto"/>
        <w:jc w:val="both"/>
      </w:pPr>
      <w:r w:rsidRPr="009A0D48">
        <w:t xml:space="preserve">Наредба № 2 от 2008 г. за проектиране, изпълнение, контрол и приемане на хидроизолации и </w:t>
      </w:r>
      <w:proofErr w:type="spellStart"/>
      <w:r w:rsidRPr="009A0D48">
        <w:t>хидроизолационни</w:t>
      </w:r>
      <w:proofErr w:type="spellEnd"/>
      <w:r w:rsidRPr="009A0D48">
        <w:t xml:space="preserve"> системи на сгради и съоръжения.</w:t>
      </w:r>
    </w:p>
    <w:p w:rsidR="00EF4FD2" w:rsidRPr="009A0D48" w:rsidRDefault="00EF4FD2" w:rsidP="009A0D48">
      <w:pPr>
        <w:spacing w:after="120"/>
        <w:jc w:val="both"/>
        <w:rPr>
          <w:rFonts w:ascii="Times New Roman" w:hAnsi="Times New Roman"/>
          <w:i/>
          <w:sz w:val="24"/>
          <w:szCs w:val="24"/>
          <w:lang w:val="bg-BG"/>
        </w:rPr>
      </w:pPr>
      <w:r w:rsidRPr="009A0D48">
        <w:rPr>
          <w:rFonts w:ascii="Times New Roman" w:hAnsi="Times New Roman"/>
          <w:i/>
          <w:sz w:val="24"/>
          <w:szCs w:val="24"/>
          <w:lang w:val="bg-BG"/>
        </w:rPr>
        <w:t>На основание на ЗЕЕ:</w:t>
      </w:r>
    </w:p>
    <w:p w:rsidR="00EF4FD2" w:rsidRPr="009A0D48" w:rsidRDefault="00EF4FD2" w:rsidP="009A0D48">
      <w:pPr>
        <w:pStyle w:val="ListParagraph"/>
        <w:numPr>
          <w:ilvl w:val="0"/>
          <w:numId w:val="33"/>
        </w:numPr>
        <w:spacing w:after="120" w:line="276" w:lineRule="auto"/>
        <w:jc w:val="both"/>
      </w:pPr>
      <w:r w:rsidRPr="009A0D48">
        <w:t>Наредба № 16-1594 от 2013 г. за обследване за енергийна ефективност, сертифициране и оценка на енергийните спестявания на сгради;</w:t>
      </w:r>
    </w:p>
    <w:p w:rsidR="00EF4FD2" w:rsidRPr="009A0D48" w:rsidRDefault="00EF4FD2" w:rsidP="009A0D48">
      <w:pPr>
        <w:pStyle w:val="ListParagraph"/>
        <w:numPr>
          <w:ilvl w:val="0"/>
          <w:numId w:val="33"/>
        </w:numPr>
        <w:spacing w:after="120" w:line="276" w:lineRule="auto"/>
        <w:jc w:val="both"/>
      </w:pPr>
      <w:r w:rsidRPr="009A0D48">
        <w:t>Наредба № РД-16-1058 от 2009 г. за показателите за разход на енергия и енергийните характеристики на сградите;</w:t>
      </w:r>
    </w:p>
    <w:p w:rsidR="00EF4FD2" w:rsidRPr="009A0D48" w:rsidRDefault="00EF4FD2" w:rsidP="009A0D48">
      <w:pPr>
        <w:pStyle w:val="ListParagraph"/>
        <w:numPr>
          <w:ilvl w:val="0"/>
          <w:numId w:val="33"/>
        </w:numPr>
        <w:spacing w:after="120" w:line="276" w:lineRule="auto"/>
        <w:jc w:val="both"/>
      </w:pPr>
      <w:r w:rsidRPr="009A0D48">
        <w:t xml:space="preserve">Наредба № РД-16-932 от 2009 г. за условията и реда за извършване на проверка за енергийна ефективност на </w:t>
      </w:r>
      <w:proofErr w:type="spellStart"/>
      <w:r w:rsidRPr="009A0D48">
        <w:t>водогрейните</w:t>
      </w:r>
      <w:proofErr w:type="spellEnd"/>
      <w:r w:rsidRPr="009A0D48">
        <w:t xml:space="preserve"> котли и на климатичните инсталации по    чл. 27, ал. 1 и чл. 28, ал. 1 от Закона за енергийната ефективност и за създаване, поддържане и ползване на базата данни за тях.</w:t>
      </w:r>
    </w:p>
    <w:p w:rsidR="00EF4FD2" w:rsidRPr="009A0D48" w:rsidRDefault="00EF4FD2" w:rsidP="009A0D48">
      <w:pPr>
        <w:spacing w:after="120"/>
        <w:jc w:val="both"/>
        <w:rPr>
          <w:rFonts w:ascii="Times New Roman" w:hAnsi="Times New Roman"/>
          <w:i/>
          <w:sz w:val="24"/>
          <w:szCs w:val="24"/>
          <w:lang w:val="bg-BG"/>
        </w:rPr>
      </w:pPr>
      <w:r w:rsidRPr="009A0D48">
        <w:rPr>
          <w:rFonts w:ascii="Times New Roman" w:hAnsi="Times New Roman"/>
          <w:i/>
          <w:sz w:val="24"/>
          <w:szCs w:val="24"/>
          <w:lang w:val="bg-BG"/>
        </w:rPr>
        <w:t>На основание на ЗЕ:</w:t>
      </w:r>
    </w:p>
    <w:p w:rsidR="00EF4FD2" w:rsidRPr="009A0D48" w:rsidRDefault="00EF4FD2" w:rsidP="009A0D48">
      <w:pPr>
        <w:pStyle w:val="ListParagraph"/>
        <w:numPr>
          <w:ilvl w:val="0"/>
          <w:numId w:val="34"/>
        </w:numPr>
        <w:spacing w:after="120" w:line="276" w:lineRule="auto"/>
        <w:jc w:val="both"/>
      </w:pPr>
      <w:r w:rsidRPr="009A0D48">
        <w:t>Наредба № 15 от 2005 г. за технически правила и нормативи за проектиране, изграждане и експлоатация на обектите и съоръженията за производство, пренос и разпределение на топлинна енергия, както и методиките за нейното прилагане.</w:t>
      </w:r>
    </w:p>
    <w:p w:rsidR="00EF4FD2" w:rsidRPr="009A0D48" w:rsidRDefault="00EF4FD2" w:rsidP="009A0D48">
      <w:pPr>
        <w:spacing w:after="120"/>
        <w:jc w:val="both"/>
        <w:rPr>
          <w:rFonts w:ascii="Times New Roman" w:hAnsi="Times New Roman"/>
          <w:i/>
          <w:sz w:val="24"/>
          <w:szCs w:val="24"/>
          <w:lang w:val="bg-BG"/>
        </w:rPr>
      </w:pPr>
      <w:r w:rsidRPr="009A0D48">
        <w:rPr>
          <w:rFonts w:ascii="Times New Roman" w:hAnsi="Times New Roman"/>
          <w:i/>
          <w:sz w:val="24"/>
          <w:szCs w:val="24"/>
          <w:lang w:val="bg-BG"/>
        </w:rPr>
        <w:t>На основание на ЗТИП:</w:t>
      </w:r>
    </w:p>
    <w:p w:rsidR="001D579B" w:rsidRPr="009A0D48" w:rsidRDefault="001D579B" w:rsidP="009A0D48">
      <w:pPr>
        <w:pStyle w:val="ListParagraph"/>
        <w:numPr>
          <w:ilvl w:val="0"/>
          <w:numId w:val="34"/>
        </w:numPr>
        <w:spacing w:after="120" w:line="276" w:lineRule="auto"/>
        <w:jc w:val="both"/>
      </w:pPr>
      <w:r w:rsidRPr="009A0D48">
        <w:lastRenderedPageBreak/>
        <w:t>Наредба № РД-02-20-1 от 5 февруари 2015 г. за условията и реда за влагане на строителни продукти в строежите на Република България (</w:t>
      </w:r>
      <w:proofErr w:type="spellStart"/>
      <w:r w:rsidRPr="009A0D48">
        <w:t>Обн</w:t>
      </w:r>
      <w:proofErr w:type="spellEnd"/>
      <w:r w:rsidRPr="009A0D48">
        <w:t xml:space="preserve">., ДВ., бр. 14 от 20 февруари 2015 г.) в сила от 01.05.2015 г. </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При проектирането на строежите (сгради и строителни съоръжения) трябва да се предвиждат, а при изпълнението им да се влагат, строителни продукти, които осигуряват изпълнението на основните изисквания към строежите, определени в приложение I на Регламент (ЕС) № 305/2011 на Европейския парламент и на Съвета от 9 март 2011 г. за определяне на хармонизирани условия за предлагането на пазара на строителни продукти и за отмяна на Директива 89/106/ЕИО и с чл. 169 от ЗУТ, както следва:</w:t>
      </w:r>
    </w:p>
    <w:p w:rsidR="00EF4FD2" w:rsidRPr="009A0D48" w:rsidRDefault="00EF4FD2" w:rsidP="009A0D48">
      <w:pPr>
        <w:pStyle w:val="ListParagraph"/>
        <w:numPr>
          <w:ilvl w:val="0"/>
          <w:numId w:val="25"/>
        </w:numPr>
        <w:spacing w:after="120" w:line="276" w:lineRule="auto"/>
        <w:jc w:val="both"/>
      </w:pPr>
      <w:proofErr w:type="spellStart"/>
      <w:r w:rsidRPr="009A0D48">
        <w:t>носимоспособност</w:t>
      </w:r>
      <w:proofErr w:type="spellEnd"/>
      <w:r w:rsidRPr="009A0D48">
        <w:t xml:space="preserve"> - механично съпротивление и устойчивост на строителните конструкции и на земната основа при натоварвания по време на строителството и при експлоатационни и сеизмични натоварвания;</w:t>
      </w:r>
    </w:p>
    <w:p w:rsidR="00EF4FD2" w:rsidRPr="009A0D48" w:rsidRDefault="00EF4FD2" w:rsidP="009A0D48">
      <w:pPr>
        <w:pStyle w:val="ListParagraph"/>
        <w:numPr>
          <w:ilvl w:val="0"/>
          <w:numId w:val="25"/>
        </w:numPr>
        <w:spacing w:after="120" w:line="276" w:lineRule="auto"/>
        <w:jc w:val="both"/>
      </w:pPr>
      <w:r w:rsidRPr="009A0D48">
        <w:t>безопасност в случай на пожар;</w:t>
      </w:r>
    </w:p>
    <w:p w:rsidR="00EF4FD2" w:rsidRPr="009A0D48" w:rsidRDefault="00EF4FD2" w:rsidP="009A0D48">
      <w:pPr>
        <w:pStyle w:val="ListParagraph"/>
        <w:numPr>
          <w:ilvl w:val="0"/>
          <w:numId w:val="25"/>
        </w:numPr>
        <w:spacing w:after="120" w:line="276" w:lineRule="auto"/>
        <w:jc w:val="both"/>
      </w:pPr>
      <w:r w:rsidRPr="009A0D48">
        <w:t>хигиена, здраве и околна среда;</w:t>
      </w:r>
    </w:p>
    <w:p w:rsidR="00EF4FD2" w:rsidRPr="009A0D48" w:rsidRDefault="00EF4FD2" w:rsidP="009A0D48">
      <w:pPr>
        <w:pStyle w:val="ListParagraph"/>
        <w:numPr>
          <w:ilvl w:val="0"/>
          <w:numId w:val="25"/>
        </w:numPr>
        <w:spacing w:after="120" w:line="276" w:lineRule="auto"/>
        <w:jc w:val="both"/>
      </w:pPr>
      <w:r w:rsidRPr="009A0D48">
        <w:t>достъпност и безопасност при експлоатация;</w:t>
      </w:r>
    </w:p>
    <w:p w:rsidR="00EF4FD2" w:rsidRPr="009A0D48" w:rsidRDefault="00EF4FD2" w:rsidP="009A0D48">
      <w:pPr>
        <w:pStyle w:val="ListParagraph"/>
        <w:numPr>
          <w:ilvl w:val="0"/>
          <w:numId w:val="25"/>
        </w:numPr>
        <w:spacing w:after="120" w:line="276" w:lineRule="auto"/>
        <w:jc w:val="both"/>
      </w:pPr>
      <w:r w:rsidRPr="009A0D48">
        <w:t>защита от шум;</w:t>
      </w:r>
    </w:p>
    <w:p w:rsidR="00EF4FD2" w:rsidRPr="009A0D48" w:rsidRDefault="00EF4FD2" w:rsidP="009A0D48">
      <w:pPr>
        <w:pStyle w:val="ListParagraph"/>
        <w:numPr>
          <w:ilvl w:val="0"/>
          <w:numId w:val="25"/>
        </w:numPr>
        <w:spacing w:after="120" w:line="276" w:lineRule="auto"/>
        <w:jc w:val="both"/>
      </w:pPr>
      <w:r w:rsidRPr="009A0D48">
        <w:t xml:space="preserve">енергийна ефективност - икономия на енергия и </w:t>
      </w:r>
      <w:proofErr w:type="spellStart"/>
      <w:r w:rsidRPr="009A0D48">
        <w:t>топлосъхранение</w:t>
      </w:r>
      <w:proofErr w:type="spellEnd"/>
      <w:r w:rsidRPr="009A0D48">
        <w:t>;</w:t>
      </w:r>
    </w:p>
    <w:p w:rsidR="00EF4FD2" w:rsidRPr="009A0D48" w:rsidRDefault="00EF4FD2" w:rsidP="009A0D48">
      <w:pPr>
        <w:pStyle w:val="ListParagraph"/>
        <w:numPr>
          <w:ilvl w:val="0"/>
          <w:numId w:val="25"/>
        </w:numPr>
        <w:spacing w:after="120" w:line="276" w:lineRule="auto"/>
        <w:jc w:val="both"/>
      </w:pPr>
      <w:r w:rsidRPr="009A0D48">
        <w:t>устойчиво използване на природните ресурси.</w:t>
      </w:r>
    </w:p>
    <w:p w:rsidR="001D579B" w:rsidRPr="009A0D48" w:rsidRDefault="008519D1"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Въз основа на проведеното обследване и предписаните мерки и препоръки проектантът/</w:t>
      </w:r>
      <w:proofErr w:type="spellStart"/>
      <w:r w:rsidRPr="009A0D48">
        <w:rPr>
          <w:rFonts w:ascii="Times New Roman" w:hAnsi="Times New Roman"/>
          <w:sz w:val="24"/>
          <w:szCs w:val="24"/>
          <w:lang w:val="bg-BG"/>
        </w:rPr>
        <w:t>тите</w:t>
      </w:r>
      <w:proofErr w:type="spellEnd"/>
      <w:r w:rsidRPr="009A0D48">
        <w:rPr>
          <w:rFonts w:ascii="Times New Roman" w:hAnsi="Times New Roman"/>
          <w:sz w:val="24"/>
          <w:szCs w:val="24"/>
          <w:lang w:val="bg-BG"/>
        </w:rPr>
        <w:t xml:space="preserve"> на инвестиционния проект са отговорни за проектирането на сградата в съответствие с приложимите за сградата нормативни актове</w:t>
      </w:r>
      <w:r w:rsidR="001D579B" w:rsidRPr="009A0D48">
        <w:rPr>
          <w:rFonts w:ascii="Times New Roman" w:hAnsi="Times New Roman"/>
          <w:sz w:val="24"/>
          <w:szCs w:val="24"/>
          <w:lang w:val="bg-BG"/>
        </w:rPr>
        <w:t>, както и в съответствие с предписаните енергоспестяващи мерки от обследването за енергийна ефективност, извършено по реда на Наредба № 16-1594 от 2013 г. за обследване за енергийна ефективност, сертифициране и оценка на енергийните спестявания на сгради и с техническите мерки от обследването на техническите характеристики на съответната сграда, извършено по реда на Наредба № 5</w:t>
      </w:r>
      <w:r w:rsidR="00F147FE" w:rsidRPr="009A0D48">
        <w:rPr>
          <w:rFonts w:ascii="Times New Roman" w:hAnsi="Times New Roman"/>
          <w:sz w:val="24"/>
          <w:szCs w:val="24"/>
          <w:lang w:val="bg-BG"/>
        </w:rPr>
        <w:t xml:space="preserve"> от 2006 г.</w:t>
      </w:r>
      <w:r w:rsidR="001D579B" w:rsidRPr="009A0D48">
        <w:rPr>
          <w:rFonts w:ascii="Times New Roman" w:hAnsi="Times New Roman"/>
          <w:sz w:val="24"/>
          <w:szCs w:val="24"/>
          <w:lang w:val="bg-BG"/>
        </w:rPr>
        <w:t xml:space="preserve"> за техническите паспорти на строежите.</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В ЗУТ са определени основните участници в строителството, техните взаимоотношения, задължения и отговорности, както и изискванията за извършване на проверка за удостоверяване изпълнението на изискванията за енергийна ефективност - чрез оценка за съответствие на изработените инвестиционни проекти и надзор за изпълнение на строежите съобразно одобрените инвестиционни проекти. Със ЗУТ са регламентирани изискванията и редът за получаване на разрешение за строеж, съответно за въвеждане на сградите в експлоатация. </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Наредбите за енергийните характеристики на сградите и за енергийна ефективност, </w:t>
      </w:r>
      <w:proofErr w:type="spellStart"/>
      <w:r w:rsidRPr="009A0D48">
        <w:rPr>
          <w:rFonts w:ascii="Times New Roman" w:hAnsi="Times New Roman"/>
          <w:sz w:val="24"/>
          <w:szCs w:val="24"/>
          <w:lang w:val="bg-BG"/>
        </w:rPr>
        <w:t>топлосъхранение</w:t>
      </w:r>
      <w:proofErr w:type="spellEnd"/>
      <w:r w:rsidRPr="009A0D48">
        <w:rPr>
          <w:rFonts w:ascii="Times New Roman" w:hAnsi="Times New Roman"/>
          <w:sz w:val="24"/>
          <w:szCs w:val="24"/>
          <w:lang w:val="bg-BG"/>
        </w:rPr>
        <w:t xml:space="preserve"> и икономия на енергия в сгради се прилагат </w:t>
      </w:r>
      <w:r w:rsidR="00E27727" w:rsidRPr="009A0D48">
        <w:rPr>
          <w:rFonts w:ascii="Times New Roman" w:hAnsi="Times New Roman"/>
          <w:i/>
          <w:sz w:val="24"/>
          <w:szCs w:val="24"/>
          <w:lang w:val="bg-BG"/>
        </w:rPr>
        <w:t xml:space="preserve">съгласувано </w:t>
      </w:r>
      <w:r w:rsidRPr="009A0D48">
        <w:rPr>
          <w:rFonts w:ascii="Times New Roman" w:hAnsi="Times New Roman"/>
          <w:sz w:val="24"/>
          <w:szCs w:val="24"/>
          <w:lang w:val="bg-BG"/>
        </w:rPr>
        <w:t>и са нормативната база за планиране, проектиране, обследване и сертифициране на сгради</w:t>
      </w:r>
      <w:r w:rsidR="008519D1" w:rsidRPr="009A0D48">
        <w:rPr>
          <w:rFonts w:ascii="Times New Roman" w:hAnsi="Times New Roman"/>
          <w:sz w:val="24"/>
          <w:szCs w:val="24"/>
          <w:lang w:val="bg-BG"/>
        </w:rPr>
        <w:t>те</w:t>
      </w:r>
      <w:r w:rsidRPr="009A0D48">
        <w:rPr>
          <w:rFonts w:ascii="Times New Roman" w:hAnsi="Times New Roman"/>
          <w:sz w:val="24"/>
          <w:szCs w:val="24"/>
          <w:lang w:val="bg-BG"/>
        </w:rPr>
        <w:t>.</w:t>
      </w:r>
    </w:p>
    <w:p w:rsidR="00EF4FD2" w:rsidRPr="009A0D48" w:rsidRDefault="00EF4FD2" w:rsidP="009A0D48">
      <w:pPr>
        <w:pStyle w:val="Style"/>
        <w:spacing w:after="120" w:line="276" w:lineRule="auto"/>
        <w:ind w:left="0" w:firstLine="0"/>
        <w:outlineLvl w:val="0"/>
        <w:rPr>
          <w:strike/>
        </w:rPr>
      </w:pPr>
      <w:bookmarkStart w:id="79" w:name="_Toc409108751"/>
      <w:bookmarkStart w:id="80" w:name="_Toc409109028"/>
      <w:bookmarkStart w:id="81" w:name="_Toc417552580"/>
      <w:bookmarkStart w:id="82" w:name="_Toc418068256"/>
      <w:r w:rsidRPr="009A0D48">
        <w:t>Минималните изисквания при планиране, проектиране, изпълнение и поддържане на сградите по отношение на енергийните им характеристики са следните:</w:t>
      </w:r>
      <w:bookmarkEnd w:id="79"/>
      <w:bookmarkEnd w:id="80"/>
      <w:bookmarkEnd w:id="81"/>
      <w:bookmarkEnd w:id="82"/>
    </w:p>
    <w:p w:rsidR="00EF4FD2" w:rsidRPr="009A0D48" w:rsidRDefault="00EF4FD2" w:rsidP="009A0D48">
      <w:pPr>
        <w:pStyle w:val="ListParagraph"/>
        <w:numPr>
          <w:ilvl w:val="0"/>
          <w:numId w:val="25"/>
        </w:numPr>
        <w:spacing w:after="120" w:line="276" w:lineRule="auto"/>
        <w:jc w:val="both"/>
      </w:pPr>
      <w:r w:rsidRPr="009A0D48">
        <w:t xml:space="preserve">да не представляват заплаха за хигиената или здравето на обитателите или на съседите и за опазването на околната среда, параметрите на микроклимата да </w:t>
      </w:r>
      <w:r w:rsidRPr="009A0D48">
        <w:lastRenderedPageBreak/>
        <w:t xml:space="preserve">осигуряват нормите за топлинна среда (комфорт), осветеност, качество на въздуха, влага и шум; </w:t>
      </w:r>
    </w:p>
    <w:p w:rsidR="00EF4FD2" w:rsidRPr="009A0D48" w:rsidRDefault="00EF4FD2" w:rsidP="009A0D48">
      <w:pPr>
        <w:pStyle w:val="ListParagraph"/>
        <w:numPr>
          <w:ilvl w:val="0"/>
          <w:numId w:val="25"/>
        </w:numPr>
        <w:spacing w:after="120" w:line="276" w:lineRule="auto"/>
        <w:jc w:val="both"/>
      </w:pPr>
      <w:r w:rsidRPr="009A0D48">
        <w:t>отоплителните, климатичните и вентилационните инсталации да са проектирани и изпълнени по такъв начин, че необходимото при експлоатацията количество енергия да е минимално;</w:t>
      </w:r>
    </w:p>
    <w:p w:rsidR="00EF4FD2" w:rsidRPr="009A0D48" w:rsidRDefault="00EF4FD2" w:rsidP="009A0D48">
      <w:pPr>
        <w:pStyle w:val="ListParagraph"/>
        <w:numPr>
          <w:ilvl w:val="0"/>
          <w:numId w:val="25"/>
        </w:numPr>
        <w:spacing w:after="120" w:line="276" w:lineRule="auto"/>
        <w:jc w:val="both"/>
      </w:pPr>
      <w:r w:rsidRPr="009A0D48">
        <w:t xml:space="preserve">да са защитени със съответстваща на тяхното предназначение, местоположение и климатични условия топлинна и </w:t>
      </w:r>
      <w:proofErr w:type="spellStart"/>
      <w:r w:rsidRPr="009A0D48">
        <w:t>шумоизолация</w:t>
      </w:r>
      <w:proofErr w:type="spellEnd"/>
      <w:r w:rsidRPr="009A0D48">
        <w:t xml:space="preserve">, както и от неприемливи въздействия от вибрации; </w:t>
      </w:r>
    </w:p>
    <w:p w:rsidR="00EF4FD2" w:rsidRPr="009A0D48" w:rsidRDefault="00EF4FD2" w:rsidP="009A0D48">
      <w:pPr>
        <w:pStyle w:val="ListParagraph"/>
        <w:numPr>
          <w:ilvl w:val="0"/>
          <w:numId w:val="25"/>
        </w:numPr>
        <w:spacing w:after="120" w:line="276" w:lineRule="auto"/>
        <w:jc w:val="both"/>
      </w:pPr>
      <w:r w:rsidRPr="009A0D48">
        <w:t xml:space="preserve">да са </w:t>
      </w:r>
      <w:proofErr w:type="spellStart"/>
      <w:r w:rsidRPr="009A0D48">
        <w:t>енергоефективни</w:t>
      </w:r>
      <w:proofErr w:type="spellEnd"/>
      <w:r w:rsidRPr="009A0D48">
        <w:t xml:space="preserve">, като разходват възможно най-малко енергия по време на тяхното изграждане, експлоатация и разрушаване; </w:t>
      </w:r>
    </w:p>
    <w:p w:rsidR="00EF4FD2" w:rsidRPr="009A0D48" w:rsidRDefault="00EF4FD2" w:rsidP="009A0D48">
      <w:pPr>
        <w:pStyle w:val="ListParagraph"/>
        <w:numPr>
          <w:ilvl w:val="0"/>
          <w:numId w:val="25"/>
        </w:numPr>
        <w:spacing w:after="120" w:line="276" w:lineRule="auto"/>
        <w:jc w:val="both"/>
      </w:pPr>
      <w:r w:rsidRPr="009A0D48">
        <w:t xml:space="preserve">да са съобразени с възможностите за оползотворяване на слънчевата енергия и на енергията от други </w:t>
      </w:r>
      <w:proofErr w:type="spellStart"/>
      <w:r w:rsidRPr="009A0D48">
        <w:t>възобновяеми</w:t>
      </w:r>
      <w:proofErr w:type="spellEnd"/>
      <w:r w:rsidRPr="009A0D48">
        <w:t xml:space="preserve"> източници, когато е технически осъществимо и икономически целесъобразно.</w:t>
      </w:r>
    </w:p>
    <w:p w:rsidR="00EF4FD2" w:rsidRPr="009A0D48" w:rsidRDefault="00EF4FD2" w:rsidP="009A0D48">
      <w:pPr>
        <w:pStyle w:val="Style"/>
        <w:spacing w:after="120" w:line="276" w:lineRule="auto"/>
        <w:ind w:firstLine="0"/>
      </w:pPr>
      <w:r w:rsidRPr="009A0D48">
        <w:t>Техническият показател, който се нормира в числова стойност за съответните нива на енергийна ефективност от скалата на класовете на енергопотребление е интегрираният показател „</w:t>
      </w:r>
      <w:r w:rsidRPr="009A0D48">
        <w:rPr>
          <w:i/>
        </w:rPr>
        <w:t>специфичен годишен разход</w:t>
      </w:r>
      <w:r w:rsidRPr="009A0D48">
        <w:t xml:space="preserve"> на </w:t>
      </w:r>
      <w:r w:rsidRPr="009A0D48">
        <w:rPr>
          <w:i/>
        </w:rPr>
        <w:t>първична</w:t>
      </w:r>
      <w:r w:rsidRPr="009A0D48">
        <w:t xml:space="preserve"> енергия в </w:t>
      </w:r>
      <w:proofErr w:type="spellStart"/>
      <w:r w:rsidRPr="009A0D48">
        <w:t>kWh</w:t>
      </w:r>
      <w:proofErr w:type="spellEnd"/>
      <w:r w:rsidRPr="009A0D48">
        <w:t>/m</w:t>
      </w:r>
      <w:r w:rsidRPr="009A0D48">
        <w:rPr>
          <w:vertAlign w:val="superscript"/>
        </w:rPr>
        <w:t>2</w:t>
      </w:r>
      <w:r w:rsidRPr="009A0D48">
        <w:t xml:space="preserve">“. За различните предназначения на сградите този показател има различни нормативни числови </w:t>
      </w:r>
      <w:r w:rsidR="001D579B" w:rsidRPr="009A0D48">
        <w:t xml:space="preserve">граници </w:t>
      </w:r>
      <w:r w:rsidRPr="009A0D48">
        <w:t>за съответните нива на енергопотребление по скалата от А</w:t>
      </w:r>
      <w:r w:rsidRPr="009A0D48">
        <w:rPr>
          <w:vertAlign w:val="superscript"/>
        </w:rPr>
        <w:t>+</w:t>
      </w:r>
      <w:r w:rsidRPr="009A0D48">
        <w:t xml:space="preserve"> до G.</w:t>
      </w:r>
    </w:p>
    <w:p w:rsidR="001D579B" w:rsidRPr="009A0D48" w:rsidRDefault="001D579B" w:rsidP="009A0D48">
      <w:pPr>
        <w:pStyle w:val="Style"/>
        <w:spacing w:after="120" w:line="276" w:lineRule="auto"/>
        <w:ind w:firstLine="0"/>
      </w:pPr>
      <w:r w:rsidRPr="009A0D48">
        <w:t>Съответствието с изискването за енергийна ефективност се счита за изпълнено, когато стойността на специфичния годишен разход на първична енергия на сградата попада в диапазона на числовите граници на съответния енергиен клас, за който е определено нормативно изискване за принадлежност.</w:t>
      </w:r>
    </w:p>
    <w:p w:rsidR="00EF4FD2" w:rsidRPr="009A0D48" w:rsidRDefault="00EF4FD2" w:rsidP="009A0D48">
      <w:pPr>
        <w:pStyle w:val="Style"/>
        <w:spacing w:after="120" w:line="276" w:lineRule="auto"/>
        <w:ind w:firstLine="0"/>
      </w:pPr>
      <w:r w:rsidRPr="009A0D48">
        <w:t>При изчисляването на специфичния годишен разход на първична енергия се включват най-малко:</w:t>
      </w:r>
    </w:p>
    <w:p w:rsidR="00EF4FD2" w:rsidRPr="009A0D48" w:rsidRDefault="00EF4FD2" w:rsidP="009A0D48">
      <w:pPr>
        <w:pStyle w:val="Style"/>
        <w:spacing w:after="120" w:line="276" w:lineRule="auto"/>
        <w:ind w:firstLine="580"/>
      </w:pPr>
      <w:r w:rsidRPr="009A0D48">
        <w:t>1) ориентацията, размерите и формата на сградата;</w:t>
      </w:r>
    </w:p>
    <w:p w:rsidR="00EF4FD2" w:rsidRPr="009A0D48" w:rsidRDefault="00EF4FD2" w:rsidP="009A0D48">
      <w:pPr>
        <w:pStyle w:val="Style"/>
        <w:spacing w:after="120" w:line="276" w:lineRule="auto"/>
        <w:ind w:firstLine="580"/>
      </w:pPr>
      <w:r w:rsidRPr="009A0D48">
        <w:t xml:space="preserve">2) характеристиките на </w:t>
      </w:r>
      <w:proofErr w:type="spellStart"/>
      <w:r w:rsidRPr="009A0D48">
        <w:t>сградните</w:t>
      </w:r>
      <w:proofErr w:type="spellEnd"/>
      <w:r w:rsidRPr="009A0D48">
        <w:t xml:space="preserve"> ограждащи конструкции, елементите и вътрешните пространства, в т.ч.:</w:t>
      </w:r>
    </w:p>
    <w:p w:rsidR="00EF4FD2" w:rsidRPr="009A0D48" w:rsidRDefault="00EF4FD2" w:rsidP="009A0D48">
      <w:pPr>
        <w:pStyle w:val="Style"/>
        <w:spacing w:after="120" w:line="276" w:lineRule="auto"/>
        <w:ind w:firstLine="580"/>
      </w:pPr>
      <w:r w:rsidRPr="009A0D48">
        <w:t>а) топлинни, включително на вътрешните конструктивни елементи: топлинен капацитет, изолация, пасивно отопление, охлаждащи компоненти и топлинни мостове;</w:t>
      </w:r>
    </w:p>
    <w:p w:rsidR="00EF4FD2" w:rsidRPr="009A0D48" w:rsidRDefault="00EF4FD2" w:rsidP="009A0D48">
      <w:pPr>
        <w:pStyle w:val="Style"/>
        <w:spacing w:after="120" w:line="276" w:lineRule="auto"/>
        <w:ind w:firstLine="580"/>
      </w:pPr>
      <w:r w:rsidRPr="009A0D48">
        <w:t xml:space="preserve">б) </w:t>
      </w:r>
      <w:proofErr w:type="spellStart"/>
      <w:r w:rsidRPr="009A0D48">
        <w:t>въздухопропускливост</w:t>
      </w:r>
      <w:proofErr w:type="spellEnd"/>
      <w:r w:rsidRPr="009A0D48">
        <w:t>;</w:t>
      </w:r>
    </w:p>
    <w:p w:rsidR="00EF4FD2" w:rsidRPr="009A0D48" w:rsidRDefault="00EF4FD2" w:rsidP="009A0D48">
      <w:pPr>
        <w:pStyle w:val="Style"/>
        <w:spacing w:after="120" w:line="276" w:lineRule="auto"/>
        <w:ind w:firstLine="580"/>
      </w:pPr>
      <w:r w:rsidRPr="009A0D48">
        <w:t xml:space="preserve">3) </w:t>
      </w:r>
      <w:proofErr w:type="spellStart"/>
      <w:r w:rsidRPr="009A0D48">
        <w:t>влагоустойчивостта</w:t>
      </w:r>
      <w:proofErr w:type="spellEnd"/>
      <w:r w:rsidRPr="009A0D48">
        <w:t xml:space="preserve"> и </w:t>
      </w:r>
      <w:proofErr w:type="spellStart"/>
      <w:r w:rsidRPr="009A0D48">
        <w:t>водонепропускливостта</w:t>
      </w:r>
      <w:proofErr w:type="spellEnd"/>
      <w:r w:rsidRPr="009A0D48">
        <w:t>;</w:t>
      </w:r>
    </w:p>
    <w:p w:rsidR="00EF4FD2" w:rsidRPr="009A0D48" w:rsidRDefault="00EF4FD2" w:rsidP="009A0D48">
      <w:pPr>
        <w:pStyle w:val="Style"/>
        <w:spacing w:after="120" w:line="276" w:lineRule="auto"/>
        <w:ind w:firstLine="580"/>
      </w:pPr>
      <w:r w:rsidRPr="009A0D48">
        <w:t>4) системите за отопление и гореща вода за битови нужди, включително изолационните характеристики;</w:t>
      </w:r>
    </w:p>
    <w:p w:rsidR="00EF4FD2" w:rsidRPr="009A0D48" w:rsidRDefault="00EF4FD2" w:rsidP="009A0D48">
      <w:pPr>
        <w:pStyle w:val="Style"/>
        <w:spacing w:after="120" w:line="276" w:lineRule="auto"/>
        <w:ind w:firstLine="580"/>
      </w:pPr>
      <w:r w:rsidRPr="009A0D48">
        <w:t>5) климатичните инсталации;</w:t>
      </w:r>
    </w:p>
    <w:p w:rsidR="00EF4FD2" w:rsidRPr="009A0D48" w:rsidRDefault="00EF4FD2" w:rsidP="009A0D48">
      <w:pPr>
        <w:pStyle w:val="Style"/>
        <w:spacing w:after="120" w:line="276" w:lineRule="auto"/>
        <w:ind w:firstLine="580"/>
      </w:pPr>
      <w:r w:rsidRPr="009A0D48">
        <w:t>6) системите за вентилация;</w:t>
      </w:r>
    </w:p>
    <w:p w:rsidR="00EF4FD2" w:rsidRPr="009A0D48" w:rsidRDefault="00EF4FD2" w:rsidP="009A0D48">
      <w:pPr>
        <w:pStyle w:val="Style"/>
        <w:spacing w:after="120" w:line="276" w:lineRule="auto"/>
        <w:ind w:firstLine="580"/>
      </w:pPr>
      <w:r w:rsidRPr="009A0D48">
        <w:t>7) естественото осветление и осветителните инсталации;</w:t>
      </w:r>
    </w:p>
    <w:p w:rsidR="00EF4FD2" w:rsidRPr="009A0D48" w:rsidRDefault="00EF4FD2" w:rsidP="009A0D48">
      <w:pPr>
        <w:pStyle w:val="Style"/>
        <w:spacing w:after="120" w:line="276" w:lineRule="auto"/>
        <w:ind w:firstLine="580"/>
      </w:pPr>
      <w:r w:rsidRPr="009A0D48">
        <w:t>8) пасивните слънчеви системи и слънчевата защита;</w:t>
      </w:r>
    </w:p>
    <w:p w:rsidR="00EF4FD2" w:rsidRPr="009A0D48" w:rsidRDefault="00EF4FD2" w:rsidP="009A0D48">
      <w:pPr>
        <w:pStyle w:val="Style"/>
        <w:spacing w:after="120" w:line="276" w:lineRule="auto"/>
        <w:ind w:firstLine="580"/>
      </w:pPr>
      <w:r w:rsidRPr="009A0D48">
        <w:t>9) естествената вентилация;</w:t>
      </w:r>
    </w:p>
    <w:p w:rsidR="00EF4FD2" w:rsidRPr="009A0D48" w:rsidRDefault="00EF4FD2" w:rsidP="009A0D48">
      <w:pPr>
        <w:pStyle w:val="Style"/>
        <w:spacing w:after="120" w:line="276" w:lineRule="auto"/>
        <w:ind w:firstLine="580"/>
      </w:pPr>
      <w:r w:rsidRPr="009A0D48">
        <w:lastRenderedPageBreak/>
        <w:t xml:space="preserve">10) системите за оползотворяване на </w:t>
      </w:r>
      <w:proofErr w:type="spellStart"/>
      <w:r w:rsidRPr="009A0D48">
        <w:t>възобновяеми</w:t>
      </w:r>
      <w:proofErr w:type="spellEnd"/>
      <w:r w:rsidRPr="009A0D48">
        <w:t xml:space="preserve"> енергийни източници;</w:t>
      </w:r>
    </w:p>
    <w:p w:rsidR="00EF4FD2" w:rsidRPr="009A0D48" w:rsidRDefault="00EF4FD2" w:rsidP="009A0D48">
      <w:pPr>
        <w:pStyle w:val="Style"/>
        <w:spacing w:after="120" w:line="276" w:lineRule="auto"/>
        <w:ind w:firstLine="580"/>
      </w:pPr>
      <w:r w:rsidRPr="009A0D48">
        <w:t>11) външните климатични условия, в т.ч. разположението и изложението на сградата и вътрешните климатични условия;</w:t>
      </w:r>
    </w:p>
    <w:p w:rsidR="00EF4FD2" w:rsidRPr="009A0D48" w:rsidRDefault="00EF4FD2" w:rsidP="009A0D48">
      <w:pPr>
        <w:pStyle w:val="Style"/>
        <w:spacing w:after="120" w:line="276" w:lineRule="auto"/>
        <w:ind w:firstLine="580"/>
      </w:pPr>
      <w:r w:rsidRPr="009A0D48">
        <w:t>12) вътрешните енергийни товари.</w:t>
      </w:r>
    </w:p>
    <w:p w:rsidR="00EF4FD2" w:rsidRPr="009A0D48" w:rsidRDefault="008519D1" w:rsidP="009A0D48">
      <w:pPr>
        <w:widowControl w:val="0"/>
        <w:autoSpaceDE w:val="0"/>
        <w:autoSpaceDN w:val="0"/>
        <w:adjustRightInd w:val="0"/>
        <w:spacing w:after="120"/>
        <w:jc w:val="both"/>
        <w:rPr>
          <w:rFonts w:ascii="Times New Roman" w:eastAsia="Times New Roman" w:hAnsi="Times New Roman"/>
          <w:sz w:val="24"/>
          <w:szCs w:val="24"/>
          <w:shd w:val="clear" w:color="auto" w:fill="FEFEFE"/>
          <w:lang w:val="bg-BG"/>
        </w:rPr>
      </w:pPr>
      <w:r w:rsidRPr="009A0D48">
        <w:rPr>
          <w:rFonts w:ascii="Times New Roman" w:hAnsi="Times New Roman"/>
          <w:color w:val="000000"/>
          <w:sz w:val="24"/>
          <w:szCs w:val="24"/>
          <w:shd w:val="clear" w:color="auto" w:fill="FEFEFE"/>
          <w:lang w:val="bg-BG"/>
        </w:rPr>
        <w:t>Посочените</w:t>
      </w:r>
      <w:r w:rsidR="00EF4FD2" w:rsidRPr="009A0D48">
        <w:rPr>
          <w:rFonts w:ascii="Times New Roman" w:eastAsia="Times New Roman" w:hAnsi="Times New Roman"/>
          <w:sz w:val="24"/>
          <w:szCs w:val="24"/>
          <w:shd w:val="clear" w:color="auto" w:fill="FEFEFE"/>
          <w:lang w:val="bg-BG"/>
        </w:rPr>
        <w:t xml:space="preserve"> елементи участват задължително в енергийния баланс на сградата, определяйки я като интегрирана система, която разходва енергия при съответни климатични условия. </w:t>
      </w:r>
    </w:p>
    <w:p w:rsidR="00E27727" w:rsidRPr="009A0D48" w:rsidRDefault="00E27727" w:rsidP="009A0D48">
      <w:pPr>
        <w:widowControl w:val="0"/>
        <w:autoSpaceDE w:val="0"/>
        <w:autoSpaceDN w:val="0"/>
        <w:adjustRightInd w:val="0"/>
        <w:spacing w:after="120"/>
        <w:jc w:val="both"/>
        <w:rPr>
          <w:rFonts w:ascii="Times New Roman" w:eastAsia="Times New Roman" w:hAnsi="Times New Roman"/>
          <w:sz w:val="24"/>
          <w:szCs w:val="24"/>
          <w:shd w:val="clear" w:color="auto" w:fill="FEFEFE"/>
          <w:lang w:val="bg-BG"/>
        </w:rPr>
      </w:pPr>
      <w:r w:rsidRPr="009A0D48">
        <w:rPr>
          <w:rFonts w:ascii="Times New Roman" w:eastAsia="Times New Roman" w:hAnsi="Times New Roman"/>
          <w:sz w:val="24"/>
          <w:szCs w:val="24"/>
          <w:shd w:val="clear" w:color="auto" w:fill="FEFEFE"/>
          <w:lang w:val="bg-BG"/>
        </w:rPr>
        <w:t xml:space="preserve">Съответствието с изискванията за енергийна ефективност за целите на </w:t>
      </w:r>
      <w:r w:rsidRPr="009A0D48">
        <w:rPr>
          <w:rFonts w:ascii="Times New Roman" w:eastAsia="Times New Roman" w:hAnsi="Times New Roman"/>
          <w:b/>
          <w:sz w:val="24"/>
          <w:szCs w:val="24"/>
          <w:shd w:val="clear" w:color="auto" w:fill="FEFEFE"/>
          <w:lang w:val="bg-BG"/>
        </w:rPr>
        <w:t>Националната програма за енергийна ефективност на многофамилни жилищни сгради</w:t>
      </w:r>
      <w:r w:rsidRPr="009A0D48">
        <w:rPr>
          <w:rFonts w:ascii="Times New Roman" w:eastAsia="Times New Roman" w:hAnsi="Times New Roman"/>
          <w:sz w:val="24"/>
          <w:szCs w:val="24"/>
          <w:shd w:val="clear" w:color="auto" w:fill="FEFEFE"/>
          <w:lang w:val="bg-BG"/>
        </w:rPr>
        <w:t xml:space="preserve">, за които първото им въвеждане в експлоатация е до 01.02. 2010 г., включително се приема за изпълнено, когато </w:t>
      </w:r>
      <w:r w:rsidRPr="009A0D48">
        <w:rPr>
          <w:rFonts w:ascii="Times New Roman" w:eastAsia="Times New Roman" w:hAnsi="Times New Roman"/>
          <w:i/>
          <w:sz w:val="24"/>
          <w:szCs w:val="24"/>
          <w:shd w:val="clear" w:color="auto" w:fill="FEFEFE"/>
          <w:lang w:val="bg-BG"/>
        </w:rPr>
        <w:t xml:space="preserve">интегрираният показател – специфичен годишен разход на първична енергия в </w:t>
      </w:r>
      <w:proofErr w:type="spellStart"/>
      <w:r w:rsidRPr="009A0D48">
        <w:rPr>
          <w:rFonts w:ascii="Times New Roman" w:eastAsia="Times New Roman" w:hAnsi="Times New Roman"/>
          <w:i/>
          <w:sz w:val="24"/>
          <w:szCs w:val="24"/>
          <w:shd w:val="clear" w:color="auto" w:fill="FEFEFE"/>
          <w:lang w:val="bg-BG"/>
        </w:rPr>
        <w:t>kWh</w:t>
      </w:r>
      <w:proofErr w:type="spellEnd"/>
      <w:r w:rsidRPr="009A0D48">
        <w:rPr>
          <w:rFonts w:ascii="Times New Roman" w:eastAsia="Times New Roman" w:hAnsi="Times New Roman"/>
          <w:i/>
          <w:sz w:val="24"/>
          <w:szCs w:val="24"/>
          <w:shd w:val="clear" w:color="auto" w:fill="FEFEFE"/>
          <w:lang w:val="bg-BG"/>
        </w:rPr>
        <w:t>/m</w:t>
      </w:r>
      <w:r w:rsidRPr="009A0D48">
        <w:rPr>
          <w:rFonts w:ascii="Times New Roman" w:eastAsia="Times New Roman" w:hAnsi="Times New Roman"/>
          <w:i/>
          <w:sz w:val="24"/>
          <w:szCs w:val="24"/>
          <w:shd w:val="clear" w:color="auto" w:fill="FEFEFE"/>
          <w:vertAlign w:val="superscript"/>
          <w:lang w:val="bg-BG"/>
        </w:rPr>
        <w:t>2</w:t>
      </w:r>
      <w:r w:rsidRPr="009A0D48">
        <w:rPr>
          <w:rFonts w:ascii="Times New Roman" w:eastAsia="Times New Roman" w:hAnsi="Times New Roman"/>
          <w:sz w:val="24"/>
          <w:szCs w:val="24"/>
          <w:shd w:val="clear" w:color="auto" w:fill="FEFEFE"/>
          <w:lang w:val="bg-BG"/>
        </w:rPr>
        <w:t xml:space="preserve"> </w:t>
      </w:r>
      <w:r w:rsidRPr="009A0D48">
        <w:rPr>
          <w:rFonts w:ascii="Times New Roman" w:eastAsia="Times New Roman" w:hAnsi="Times New Roman"/>
          <w:i/>
          <w:sz w:val="24"/>
          <w:szCs w:val="24"/>
          <w:shd w:val="clear" w:color="auto" w:fill="FEFEFE"/>
          <w:lang w:val="bg-BG"/>
        </w:rPr>
        <w:t>годишно</w:t>
      </w:r>
      <w:r w:rsidRPr="009A0D48">
        <w:rPr>
          <w:rFonts w:ascii="Times New Roman" w:eastAsia="Times New Roman" w:hAnsi="Times New Roman"/>
          <w:sz w:val="24"/>
          <w:szCs w:val="24"/>
          <w:shd w:val="clear" w:color="auto" w:fill="FEFEFE"/>
          <w:lang w:val="bg-BG"/>
        </w:rPr>
        <w:t xml:space="preserve">, съответства най-малко на клас на енергопотребление „С”. </w:t>
      </w:r>
    </w:p>
    <w:p w:rsidR="00E27727" w:rsidRPr="009A0D48" w:rsidRDefault="00E27727" w:rsidP="009A0D48">
      <w:pPr>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shd w:val="clear" w:color="auto" w:fill="FEFEFE"/>
          <w:lang w:val="bg-BG"/>
        </w:rPr>
        <w:t xml:space="preserve">Скалата с числови стойности на енергопотребление за </w:t>
      </w:r>
      <w:r w:rsidRPr="009A0D48">
        <w:rPr>
          <w:rFonts w:ascii="Times New Roman" w:eastAsia="Times New Roman" w:hAnsi="Times New Roman"/>
          <w:sz w:val="24"/>
          <w:szCs w:val="24"/>
          <w:lang w:val="bg-BG" w:eastAsia="bg-BG"/>
        </w:rPr>
        <w:t>жилищни сгради е както следва:</w:t>
      </w:r>
    </w:p>
    <w:p w:rsidR="00E27727" w:rsidRPr="009A0D48" w:rsidRDefault="00E27727" w:rsidP="009A0D48">
      <w:pPr>
        <w:pStyle w:val="Default"/>
        <w:spacing w:after="120" w:line="276" w:lineRule="auto"/>
        <w:ind w:firstLine="709"/>
        <w:jc w:val="both"/>
        <w:rPr>
          <w:rFonts w:ascii="Times New Roman" w:hAnsi="Times New Roman" w:cs="Times New Roman"/>
          <w:color w:val="auto"/>
        </w:rPr>
      </w:pPr>
      <w:r w:rsidRPr="009A0D48">
        <w:rPr>
          <w:rFonts w:ascii="Times New Roman" w:hAnsi="Times New Roman" w:cs="Times New Roman"/>
          <w:noProof/>
          <w:color w:val="auto"/>
          <w:lang w:val="en-US" w:eastAsia="en-US"/>
        </w:rPr>
        <w:drawing>
          <wp:anchor distT="0" distB="0" distL="114300" distR="114300" simplePos="0" relativeHeight="251661312" behindDoc="0" locked="0" layoutInCell="1" allowOverlap="1" wp14:anchorId="09728B11" wp14:editId="0A4DBA9C">
            <wp:simplePos x="0" y="0"/>
            <wp:positionH relativeFrom="column">
              <wp:posOffset>1124585</wp:posOffset>
            </wp:positionH>
            <wp:positionV relativeFrom="paragraph">
              <wp:posOffset>-45720</wp:posOffset>
            </wp:positionV>
            <wp:extent cx="2591435" cy="2719705"/>
            <wp:effectExtent l="0" t="0" r="0" b="4445"/>
            <wp:wrapNone/>
            <wp:docPr id="1" name="Picture 1"/>
            <wp:cNvGraphicFramePr/>
            <a:graphic xmlns:a="http://schemas.openxmlformats.org/drawingml/2006/main">
              <a:graphicData uri="http://schemas.openxmlformats.org/drawingml/2006/picture">
                <pic:pic xmlns:pic="http://schemas.openxmlformats.org/drawingml/2006/picture">
                  <pic:nvPicPr>
                    <pic:cNvPr id="27"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91435" cy="2719705"/>
                    </a:xfrm>
                    <a:prstGeom prst="rect">
                      <a:avLst/>
                    </a:prstGeom>
                    <a:noFill/>
                    <a:extLst/>
                  </pic:spPr>
                </pic:pic>
              </a:graphicData>
            </a:graphic>
          </wp:anchor>
        </w:drawing>
      </w:r>
    </w:p>
    <w:p w:rsidR="00095BDD" w:rsidRPr="009A0D48" w:rsidRDefault="00F56DD7" w:rsidP="009A0D48">
      <w:pPr>
        <w:pStyle w:val="Default"/>
        <w:spacing w:after="120" w:line="276" w:lineRule="auto"/>
        <w:ind w:firstLine="709"/>
        <w:jc w:val="both"/>
        <w:rPr>
          <w:rFonts w:ascii="Times New Roman" w:hAnsi="Times New Roman" w:cs="Times New Roman"/>
          <w:color w:val="auto"/>
        </w:rPr>
      </w:pPr>
      <w:r w:rsidRPr="009A0D48">
        <w:rPr>
          <w:rFonts w:ascii="Times New Roman" w:hAnsi="Times New Roman" w:cs="Times New Roman"/>
          <w:color w:val="auto"/>
        </w:rPr>
        <w:tab/>
      </w: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F56DD7" w:rsidRPr="009A0D48" w:rsidRDefault="00F56DD7" w:rsidP="009A0D48">
      <w:pPr>
        <w:pStyle w:val="Default"/>
        <w:spacing w:after="120" w:line="276" w:lineRule="auto"/>
        <w:jc w:val="both"/>
        <w:rPr>
          <w:rFonts w:ascii="Times New Roman" w:hAnsi="Times New Roman" w:cs="Times New Roman"/>
          <w:color w:val="auto"/>
        </w:rPr>
      </w:pPr>
    </w:p>
    <w:p w:rsidR="008519D1" w:rsidRPr="009A0D48" w:rsidRDefault="008519D1" w:rsidP="009A0D48">
      <w:pPr>
        <w:pStyle w:val="Default"/>
        <w:spacing w:after="120" w:line="276" w:lineRule="auto"/>
        <w:jc w:val="both"/>
        <w:rPr>
          <w:rFonts w:ascii="Times New Roman" w:hAnsi="Times New Roman" w:cs="Times New Roman"/>
        </w:rPr>
      </w:pPr>
      <w:r w:rsidRPr="009A0D48">
        <w:rPr>
          <w:rFonts w:ascii="Times New Roman" w:hAnsi="Times New Roman" w:cs="Times New Roman"/>
        </w:rPr>
        <w:t xml:space="preserve">Техническите норми за минимални изисквания към енергийните характеристики на сградите и </w:t>
      </w:r>
      <w:proofErr w:type="spellStart"/>
      <w:r w:rsidRPr="009A0D48">
        <w:rPr>
          <w:rFonts w:ascii="Times New Roman" w:hAnsi="Times New Roman" w:cs="Times New Roman"/>
        </w:rPr>
        <w:t>сградните</w:t>
      </w:r>
      <w:proofErr w:type="spellEnd"/>
      <w:r w:rsidRPr="009A0D48">
        <w:rPr>
          <w:rFonts w:ascii="Times New Roman" w:hAnsi="Times New Roman" w:cs="Times New Roman"/>
        </w:rPr>
        <w:t xml:space="preserve"> компоненти са разработени въз основа на </w:t>
      </w:r>
      <w:r w:rsidRPr="009A0D48">
        <w:rPr>
          <w:rFonts w:ascii="Times New Roman" w:hAnsi="Times New Roman" w:cs="Times New Roman"/>
          <w:i/>
        </w:rPr>
        <w:t>ефективността на разходите</w:t>
      </w:r>
      <w:r w:rsidRPr="009A0D48">
        <w:rPr>
          <w:rFonts w:ascii="Times New Roman" w:hAnsi="Times New Roman" w:cs="Times New Roman"/>
        </w:rPr>
        <w:t xml:space="preserve"> съгласно изискванията на делегирания Регламент (ЕС) № 244/2012 на Комисията от 16 януари 2012 г. Постигането на нивата на енергопотребление по скалата е свързано с прецизна оценка на инвестициите за подобряване на енергийната ефективност, които не трябва да надхвърлят приходите от осъщественото енергоспестяване и едновременно с това да гарантират целесъобразен срок на възвръщаемост на вложените средства. Такава оценка – за целесъобразността на инвестициите за енергоспестяване, включва оценка на пакети от енергоспестяващи мерки в различни комбинации и определяне на икономически най-изгодния пакет за достигане на минималното изискване – клас „</w:t>
      </w:r>
      <w:r w:rsidRPr="009A0D48">
        <w:rPr>
          <w:rFonts w:ascii="Times New Roman" w:hAnsi="Times New Roman" w:cs="Times New Roman"/>
          <w:b/>
        </w:rPr>
        <w:t>С</w:t>
      </w:r>
      <w:r w:rsidRPr="009A0D48">
        <w:rPr>
          <w:rFonts w:ascii="Times New Roman" w:hAnsi="Times New Roman" w:cs="Times New Roman"/>
        </w:rPr>
        <w:t xml:space="preserve">“ на енергопотребление в съществуваща жилищна сграда. Концепцията за ефективност на разходите е заложена по категоричен начин и в легалната дефиниция на понятието „Енергийна ефективност в сгради” – това е осигуряването и поддържането на нормативните параметри на микроклимата в сградите, тяхното </w:t>
      </w:r>
      <w:proofErr w:type="spellStart"/>
      <w:r w:rsidRPr="009A0D48">
        <w:rPr>
          <w:rFonts w:ascii="Times New Roman" w:hAnsi="Times New Roman" w:cs="Times New Roman"/>
        </w:rPr>
        <w:t>топлосъхранение</w:t>
      </w:r>
      <w:proofErr w:type="spellEnd"/>
      <w:r w:rsidRPr="009A0D48">
        <w:rPr>
          <w:rFonts w:ascii="Times New Roman" w:hAnsi="Times New Roman" w:cs="Times New Roman"/>
        </w:rPr>
        <w:t xml:space="preserve"> и икономията на енергийни ресурси за нуждите на сградите, с минимални финансови разходи (§ 1, т. 1а от допълнителните разпоредби на ЗЕЕ).</w:t>
      </w:r>
    </w:p>
    <w:p w:rsidR="008519D1" w:rsidRPr="009A0D48" w:rsidRDefault="008519D1" w:rsidP="009A0D48">
      <w:pPr>
        <w:spacing w:after="120"/>
        <w:jc w:val="both"/>
        <w:rPr>
          <w:rFonts w:ascii="Times New Roman" w:hAnsi="Times New Roman"/>
          <w:color w:val="000000"/>
          <w:sz w:val="24"/>
          <w:szCs w:val="24"/>
          <w:lang w:val="bg-BG" w:eastAsia="bg-BG"/>
        </w:rPr>
      </w:pPr>
      <w:r w:rsidRPr="009A0D48">
        <w:rPr>
          <w:rFonts w:ascii="Times New Roman" w:hAnsi="Times New Roman"/>
          <w:color w:val="000000"/>
          <w:sz w:val="24"/>
          <w:szCs w:val="24"/>
          <w:lang w:val="bg-BG" w:eastAsia="bg-BG"/>
        </w:rPr>
        <w:lastRenderedPageBreak/>
        <w:t xml:space="preserve">Анализът на възможностите за използване на енергията от </w:t>
      </w:r>
      <w:proofErr w:type="spellStart"/>
      <w:r w:rsidRPr="009A0D48">
        <w:rPr>
          <w:rFonts w:ascii="Times New Roman" w:hAnsi="Times New Roman"/>
          <w:color w:val="000000"/>
          <w:sz w:val="24"/>
          <w:szCs w:val="24"/>
          <w:lang w:val="bg-BG" w:eastAsia="bg-BG"/>
        </w:rPr>
        <w:t>възобновяеми</w:t>
      </w:r>
      <w:proofErr w:type="spellEnd"/>
      <w:r w:rsidRPr="009A0D48">
        <w:rPr>
          <w:rFonts w:ascii="Times New Roman" w:hAnsi="Times New Roman"/>
          <w:color w:val="000000"/>
          <w:sz w:val="24"/>
          <w:szCs w:val="24"/>
          <w:lang w:val="bg-BG" w:eastAsia="bg-BG"/>
        </w:rPr>
        <w:t xml:space="preserve"> източници за потребностите на сградата от енергия е част от тази оценка, т.е. част от обследването за енергийна ефективност. Енергийното обследване трябва да докаже ефект на енергоспестяване при включване на </w:t>
      </w:r>
      <w:proofErr w:type="spellStart"/>
      <w:r w:rsidRPr="009A0D48">
        <w:rPr>
          <w:rFonts w:ascii="Times New Roman" w:hAnsi="Times New Roman"/>
          <w:color w:val="000000"/>
          <w:sz w:val="24"/>
          <w:szCs w:val="24"/>
          <w:lang w:val="bg-BG" w:eastAsia="bg-BG"/>
        </w:rPr>
        <w:t>възобновяем</w:t>
      </w:r>
      <w:proofErr w:type="spellEnd"/>
      <w:r w:rsidRPr="009A0D48">
        <w:rPr>
          <w:rFonts w:ascii="Times New Roman" w:hAnsi="Times New Roman"/>
          <w:color w:val="000000"/>
          <w:sz w:val="24"/>
          <w:szCs w:val="24"/>
          <w:lang w:val="bg-BG" w:eastAsia="bg-BG"/>
        </w:rPr>
        <w:t xml:space="preserve"> източник на енергия в енергийния баланс на сградата. В случай че ефектът е количествено доказан с инженерните изчисления, а инвестицията за ВЕИ - икономически обоснована, мярката за генериране на енергия от </w:t>
      </w:r>
      <w:proofErr w:type="spellStart"/>
      <w:r w:rsidRPr="009A0D48">
        <w:rPr>
          <w:rFonts w:ascii="Times New Roman" w:hAnsi="Times New Roman"/>
          <w:color w:val="000000"/>
          <w:sz w:val="24"/>
          <w:szCs w:val="24"/>
          <w:lang w:val="bg-BG" w:eastAsia="bg-BG"/>
        </w:rPr>
        <w:t>възобновяем</w:t>
      </w:r>
      <w:proofErr w:type="spellEnd"/>
      <w:r w:rsidRPr="009A0D48">
        <w:rPr>
          <w:rFonts w:ascii="Times New Roman" w:hAnsi="Times New Roman"/>
          <w:color w:val="000000"/>
          <w:sz w:val="24"/>
          <w:szCs w:val="24"/>
          <w:lang w:val="bg-BG" w:eastAsia="bg-BG"/>
        </w:rPr>
        <w:t xml:space="preserve"> източник се комбинира с други мерки, като се оценява кой е икономически най-изгодният пакет, с който може да се достигне нормативното изискване за годишен разход на енергия.</w:t>
      </w:r>
    </w:p>
    <w:p w:rsidR="00E27727" w:rsidRPr="009A0D48" w:rsidRDefault="00E27727" w:rsidP="009A0D48">
      <w:pPr>
        <w:spacing w:after="120"/>
        <w:jc w:val="both"/>
        <w:rPr>
          <w:rFonts w:ascii="Times New Roman" w:eastAsia="Times New Roman" w:hAnsi="Times New Roman"/>
          <w:b/>
          <w:sz w:val="24"/>
          <w:szCs w:val="24"/>
          <w:lang w:val="bg-BG" w:eastAsia="bg-BG"/>
        </w:rPr>
      </w:pPr>
      <w:r w:rsidRPr="009A0D48">
        <w:rPr>
          <w:rFonts w:ascii="Times New Roman" w:eastAsia="Times New Roman" w:hAnsi="Times New Roman"/>
          <w:sz w:val="24"/>
          <w:szCs w:val="24"/>
          <w:lang w:val="bg-BG" w:eastAsia="bg-BG"/>
        </w:rPr>
        <w:t xml:space="preserve">При реконструкция, основно обновяване, основен ремонт или преустройство на съществуващи сгради, в т.ч. жилищни, въз основа на анализа, се въвеждат в експлоатация инсталации за производство на енергия от </w:t>
      </w:r>
      <w:proofErr w:type="spellStart"/>
      <w:r w:rsidRPr="009A0D48">
        <w:rPr>
          <w:rFonts w:ascii="Times New Roman" w:eastAsia="Times New Roman" w:hAnsi="Times New Roman"/>
          <w:sz w:val="24"/>
          <w:szCs w:val="24"/>
          <w:lang w:val="bg-BG" w:eastAsia="bg-BG"/>
        </w:rPr>
        <w:t>възобновяеми</w:t>
      </w:r>
      <w:proofErr w:type="spellEnd"/>
      <w:r w:rsidRPr="009A0D48">
        <w:rPr>
          <w:rFonts w:ascii="Times New Roman" w:eastAsia="Times New Roman" w:hAnsi="Times New Roman"/>
          <w:sz w:val="24"/>
          <w:szCs w:val="24"/>
          <w:lang w:val="bg-BG" w:eastAsia="bg-BG"/>
        </w:rPr>
        <w:t xml:space="preserve"> източници, </w:t>
      </w:r>
      <w:r w:rsidRPr="009A0D48">
        <w:rPr>
          <w:rFonts w:ascii="Times New Roman" w:eastAsia="Times New Roman" w:hAnsi="Times New Roman"/>
          <w:b/>
          <w:sz w:val="24"/>
          <w:szCs w:val="24"/>
          <w:lang w:val="bg-BG" w:eastAsia="bg-BG"/>
        </w:rPr>
        <w:t>когато това е технически възможно и икономически целесъобразно.</w:t>
      </w:r>
    </w:p>
    <w:p w:rsidR="00E27727" w:rsidRPr="009A0D48" w:rsidRDefault="00E27727" w:rsidP="009A0D48">
      <w:pPr>
        <w:spacing w:after="120"/>
        <w:ind w:firstLine="709"/>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Техническите възможности включват:</w:t>
      </w:r>
    </w:p>
    <w:p w:rsidR="00EF4FD2" w:rsidRPr="009A0D48" w:rsidRDefault="00EF4FD2" w:rsidP="009A0D48">
      <w:pPr>
        <w:spacing w:after="120"/>
        <w:ind w:firstLine="709"/>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 централизирано отопление, използващо биомаса или геотермална енергия;</w:t>
      </w:r>
    </w:p>
    <w:p w:rsidR="00EF4FD2" w:rsidRPr="009A0D48" w:rsidRDefault="00EF4FD2" w:rsidP="009A0D48">
      <w:pPr>
        <w:spacing w:after="120"/>
        <w:ind w:firstLine="70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2) индивидуални съоръжения за изгаряне на биомаса с ефективност на преобразуването най-малко 85 на сто при жилищни и търговски сгради и 70 на сто при промишлени сгради;</w:t>
      </w:r>
    </w:p>
    <w:p w:rsidR="00EF4FD2" w:rsidRPr="009A0D48" w:rsidRDefault="00EF4FD2" w:rsidP="009A0D48">
      <w:pPr>
        <w:spacing w:after="120"/>
        <w:ind w:firstLine="70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3) слънчеви топлинни инсталации;</w:t>
      </w:r>
    </w:p>
    <w:p w:rsidR="00EF4FD2" w:rsidRPr="009A0D48" w:rsidRDefault="00EF4FD2" w:rsidP="009A0D48">
      <w:pPr>
        <w:spacing w:after="120"/>
        <w:ind w:firstLine="70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4) термопомпи и повърхностни геотермални системи</w:t>
      </w:r>
      <w:r w:rsidR="00E27727" w:rsidRPr="009A0D48">
        <w:rPr>
          <w:rFonts w:ascii="Times New Roman" w:eastAsia="Times New Roman" w:hAnsi="Times New Roman"/>
          <w:sz w:val="24"/>
          <w:szCs w:val="24"/>
          <w:lang w:val="bg-BG" w:eastAsia="bg-BG"/>
        </w:rPr>
        <w:t xml:space="preserve"> и др. приложими технологии</w:t>
      </w:r>
      <w:r w:rsidRPr="009A0D48">
        <w:rPr>
          <w:rFonts w:ascii="Times New Roman" w:eastAsia="Times New Roman" w:hAnsi="Times New Roman"/>
          <w:sz w:val="24"/>
          <w:szCs w:val="24"/>
          <w:lang w:val="bg-BG" w:eastAsia="bg-BG"/>
        </w:rPr>
        <w:t>.</w:t>
      </w:r>
    </w:p>
    <w:p w:rsidR="00EF4FD2" w:rsidRPr="009A0D48" w:rsidRDefault="00EF4FD2"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Изискванията и последователността на стъпките при определяне на необходимите параметри и показатели по отношение на енергийната ефективност се прилагат при проектирането на нови, както и при реконструкции и обновяване на съществуващи сгради. Специфичното при съществуващите сгради е, че процесът стартира с възлагане на </w:t>
      </w:r>
      <w:r w:rsidRPr="009A0D48">
        <w:rPr>
          <w:rFonts w:ascii="Times New Roman" w:eastAsia="Times New Roman" w:hAnsi="Times New Roman"/>
          <w:i/>
          <w:sz w:val="24"/>
          <w:szCs w:val="24"/>
          <w:lang w:val="bg-BG" w:eastAsia="bg-BG"/>
        </w:rPr>
        <w:t>обследване за енергийна ефективност</w:t>
      </w:r>
      <w:r w:rsidRPr="009A0D48">
        <w:rPr>
          <w:rFonts w:ascii="Times New Roman" w:eastAsia="Times New Roman" w:hAnsi="Times New Roman"/>
          <w:sz w:val="24"/>
          <w:szCs w:val="24"/>
          <w:lang w:val="bg-BG" w:eastAsia="bg-BG"/>
        </w:rPr>
        <w:t xml:space="preserve"> по реда на </w:t>
      </w:r>
      <w:r w:rsidRPr="009A0D48">
        <w:rPr>
          <w:rFonts w:ascii="Times New Roman" w:eastAsia="Times New Roman" w:hAnsi="Times New Roman"/>
          <w:i/>
          <w:sz w:val="24"/>
          <w:szCs w:val="24"/>
          <w:lang w:val="bg-BG" w:eastAsia="bg-BG"/>
        </w:rPr>
        <w:t>Наредба № 16-1594 от 2013 г. за обследване за енергийна ефективност, сертифициране и оценка на енергийните спестявания на сгради</w:t>
      </w:r>
      <w:r w:rsidRPr="009A0D48">
        <w:rPr>
          <w:rFonts w:ascii="Times New Roman" w:eastAsia="Times New Roman" w:hAnsi="Times New Roman"/>
          <w:sz w:val="24"/>
          <w:szCs w:val="24"/>
          <w:lang w:val="bg-BG" w:eastAsia="bg-BG"/>
        </w:rPr>
        <w:t xml:space="preserve">, издадена на основание ЗЕЕ. </w:t>
      </w:r>
    </w:p>
    <w:p w:rsidR="00EF4FD2" w:rsidRPr="009A0D48" w:rsidRDefault="00EF4FD2"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Обследването за енергийна ефективност е процес, основан на систематичен метод за определяне и остойностяване на енергийните потоци и разходи в сградите, определящ обхвата на технико-икономическите параметри на мерките за повишаване на енергийната ефективност. Извършва се от консултанти (юридически лица), с право да извършват такава дейност и вписани по реда на ЗЕЕ в публични регистри в АУЕР. </w:t>
      </w:r>
    </w:p>
    <w:p w:rsidR="00EF4FD2" w:rsidRPr="009A0D48" w:rsidRDefault="00EF4FD2"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Тук е важно да се отбележи, че избраният пакет от приоритетни енергоспестяващи мерки, предложени с енергийното обследване и съдържащи технически параметри на показателите за разход на енергия по същество представляват </w:t>
      </w:r>
      <w:r w:rsidRPr="009A0D48">
        <w:rPr>
          <w:rFonts w:ascii="Times New Roman" w:eastAsia="Times New Roman" w:hAnsi="Times New Roman"/>
          <w:i/>
          <w:sz w:val="24"/>
          <w:szCs w:val="24"/>
          <w:lang w:val="bg-BG" w:eastAsia="bg-BG"/>
        </w:rPr>
        <w:t>технико-икономическото задание за възлагане и разработване на инвестиционен строителен проект</w:t>
      </w:r>
      <w:r w:rsidRPr="009A0D48">
        <w:rPr>
          <w:rFonts w:ascii="Times New Roman" w:eastAsia="Times New Roman" w:hAnsi="Times New Roman"/>
          <w:sz w:val="24"/>
          <w:szCs w:val="24"/>
          <w:lang w:val="bg-BG" w:eastAsia="bg-BG"/>
        </w:rPr>
        <w:t xml:space="preserve">. Това означава, че за да се гарантира на това място осъществяването на правилна нормативна връзка между ЗЕЕ и ЗУТ, съответно правилна взаимовръзка между действията на отделните участници в процеса по обновяване на сградите, в техническите спецификации за провеждане и възлагане на обществени поръчки за проектиране и строителство следва да бъдат заложени именно техническите параметри от енергийното обследване, с които е изчислен </w:t>
      </w:r>
      <w:proofErr w:type="spellStart"/>
      <w:r w:rsidRPr="009A0D48">
        <w:rPr>
          <w:rFonts w:ascii="Times New Roman" w:eastAsia="Times New Roman" w:hAnsi="Times New Roman"/>
          <w:sz w:val="24"/>
          <w:szCs w:val="24"/>
          <w:lang w:val="bg-BG" w:eastAsia="bg-BG"/>
        </w:rPr>
        <w:t>енергоспестяващият</w:t>
      </w:r>
      <w:proofErr w:type="spellEnd"/>
      <w:r w:rsidRPr="009A0D48">
        <w:rPr>
          <w:rFonts w:ascii="Times New Roman" w:eastAsia="Times New Roman" w:hAnsi="Times New Roman"/>
          <w:sz w:val="24"/>
          <w:szCs w:val="24"/>
          <w:lang w:val="bg-BG" w:eastAsia="bg-BG"/>
        </w:rPr>
        <w:t xml:space="preserve"> </w:t>
      </w:r>
      <w:r w:rsidRPr="009A0D48">
        <w:rPr>
          <w:rFonts w:ascii="Times New Roman" w:eastAsia="Times New Roman" w:hAnsi="Times New Roman"/>
          <w:sz w:val="24"/>
          <w:szCs w:val="24"/>
          <w:lang w:val="bg-BG" w:eastAsia="bg-BG"/>
        </w:rPr>
        <w:lastRenderedPageBreak/>
        <w:t>и екологичен ефект от прилагане на всяка мярка от предложения като разходно най-ефективен пакет.</w:t>
      </w:r>
    </w:p>
    <w:p w:rsidR="00EF4FD2" w:rsidRPr="009A0D48" w:rsidRDefault="00EF4FD2"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Проектантът, съответно консултантът</w:t>
      </w:r>
      <w:r w:rsidR="00B16289" w:rsidRPr="009A0D48">
        <w:rPr>
          <w:rFonts w:ascii="Times New Roman" w:eastAsia="Times New Roman" w:hAnsi="Times New Roman"/>
          <w:sz w:val="24"/>
          <w:szCs w:val="24"/>
          <w:lang w:val="bg-BG" w:eastAsia="bg-BG"/>
        </w:rPr>
        <w:t xml:space="preserve"> или общинската администрация в зависимост от категорията на строежа съгласно чл. 137 от ЗУТ,</w:t>
      </w:r>
      <w:r w:rsidRPr="009A0D48">
        <w:rPr>
          <w:rFonts w:ascii="Times New Roman" w:eastAsia="Times New Roman" w:hAnsi="Times New Roman"/>
          <w:sz w:val="24"/>
          <w:szCs w:val="24"/>
          <w:lang w:val="bg-BG" w:eastAsia="bg-BG"/>
        </w:rPr>
        <w:t xml:space="preserve"> е компетентен</w:t>
      </w:r>
      <w:r w:rsidR="00B16289" w:rsidRPr="009A0D48">
        <w:rPr>
          <w:rFonts w:ascii="Times New Roman" w:eastAsia="Times New Roman" w:hAnsi="Times New Roman"/>
          <w:sz w:val="24"/>
          <w:szCs w:val="24"/>
          <w:lang w:val="bg-BG" w:eastAsia="bg-BG"/>
        </w:rPr>
        <w:t>/а</w:t>
      </w:r>
      <w:r w:rsidRPr="009A0D48">
        <w:rPr>
          <w:rFonts w:ascii="Times New Roman" w:eastAsia="Times New Roman" w:hAnsi="Times New Roman"/>
          <w:sz w:val="24"/>
          <w:szCs w:val="24"/>
          <w:lang w:val="bg-BG" w:eastAsia="bg-BG"/>
        </w:rPr>
        <w:t xml:space="preserve"> да реши дали предложените енергоспестяващи мерки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w:t>
      </w:r>
    </w:p>
    <w:p w:rsidR="008519D1" w:rsidRPr="009A0D48" w:rsidRDefault="008519D1"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Необходимо е да се има предвид обаче, че нормативната уредба търпи изменения и динамично се хармонизира с европейското право. Предвид това нейното проследяване, познаване и правилно прилагане се превръща в ключов фактор за безпрепятствено реализиране на програми и проекти. На това място е важно да се отбележи, че в съответствие с Директива 2010/31/ЕС в ЗЕЕ беше определен количествен измерител на понятието „основен ремонт“ и на основание т. 21д от § 1 от допълнителните разпоредби на ЗЕЕ „Основен ремонт” е ремонт на сграда, който обхваща над 25 % от площта на външните ограждащи елементи на сградата. Въведената легална дефиниция по смисъла на ЗЕЕ значително улеснява общинските власти, проектантите и консултантите при определяне на обхвата за основен ремонт и прилагане разпоредбите на ЗУТ, съгласно който за извършване на дейности по основен ремонт се изисква да се издаде строително разрешение. Необходимо е да се има предвид още, че по смисъла на ЗЕЕ: </w:t>
      </w:r>
    </w:p>
    <w:p w:rsidR="008519D1" w:rsidRPr="009A0D48" w:rsidRDefault="008519D1"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„Програми за повишаване на енергийната ефективност“ са дейности и мерки, насочени към групите крайни потребители на енергия, които водят до </w:t>
      </w:r>
      <w:proofErr w:type="spellStart"/>
      <w:r w:rsidRPr="009A0D48">
        <w:rPr>
          <w:rFonts w:ascii="Times New Roman" w:eastAsia="Times New Roman" w:hAnsi="Times New Roman"/>
          <w:sz w:val="24"/>
          <w:szCs w:val="24"/>
          <w:lang w:val="bg-BG" w:eastAsia="bg-BG"/>
        </w:rPr>
        <w:t>проверимо</w:t>
      </w:r>
      <w:proofErr w:type="spellEnd"/>
      <w:r w:rsidRPr="009A0D48">
        <w:rPr>
          <w:rFonts w:ascii="Times New Roman" w:eastAsia="Times New Roman" w:hAnsi="Times New Roman"/>
          <w:sz w:val="24"/>
          <w:szCs w:val="24"/>
          <w:lang w:val="bg-BG" w:eastAsia="bg-BG"/>
        </w:rPr>
        <w:t xml:space="preserve">, измеримо или </w:t>
      </w:r>
      <w:proofErr w:type="spellStart"/>
      <w:r w:rsidRPr="009A0D48">
        <w:rPr>
          <w:rFonts w:ascii="Times New Roman" w:eastAsia="Times New Roman" w:hAnsi="Times New Roman"/>
          <w:sz w:val="24"/>
          <w:szCs w:val="24"/>
          <w:lang w:val="bg-BG" w:eastAsia="bg-BG"/>
        </w:rPr>
        <w:t>оценимо</w:t>
      </w:r>
      <w:proofErr w:type="spellEnd"/>
      <w:r w:rsidRPr="009A0D48">
        <w:rPr>
          <w:rFonts w:ascii="Times New Roman" w:eastAsia="Times New Roman" w:hAnsi="Times New Roman"/>
          <w:sz w:val="24"/>
          <w:szCs w:val="24"/>
          <w:lang w:val="bg-BG" w:eastAsia="bg-BG"/>
        </w:rPr>
        <w:t xml:space="preserve"> повишаване на енергийната ефективност. Означава, че параметрите за енергоспестяване, заложени в обследването за енергийна ефективност, по същество са и „индикатори за отчитане на постигнатите резултати” от програмата, които подлежат на </w:t>
      </w:r>
      <w:proofErr w:type="spellStart"/>
      <w:r w:rsidRPr="009A0D48">
        <w:rPr>
          <w:rFonts w:ascii="Times New Roman" w:eastAsia="Times New Roman" w:hAnsi="Times New Roman"/>
          <w:sz w:val="24"/>
          <w:szCs w:val="24"/>
          <w:lang w:val="bg-BG" w:eastAsia="bg-BG"/>
        </w:rPr>
        <w:t>последваща</w:t>
      </w:r>
      <w:proofErr w:type="spellEnd"/>
      <w:r w:rsidRPr="009A0D48">
        <w:rPr>
          <w:rFonts w:ascii="Times New Roman" w:eastAsia="Times New Roman" w:hAnsi="Times New Roman"/>
          <w:sz w:val="24"/>
          <w:szCs w:val="24"/>
          <w:lang w:val="bg-BG" w:eastAsia="bg-BG"/>
        </w:rPr>
        <w:t xml:space="preserve"> проверка и мониторинг. </w:t>
      </w:r>
    </w:p>
    <w:p w:rsidR="00F56DD7" w:rsidRPr="009A0D48" w:rsidRDefault="004F6114" w:rsidP="009A0D48">
      <w:pPr>
        <w:numPr>
          <w:ilvl w:val="0"/>
          <w:numId w:val="39"/>
        </w:numPr>
        <w:suppressAutoHyphens/>
        <w:snapToGrid w:val="0"/>
        <w:spacing w:after="120"/>
        <w:jc w:val="both"/>
        <w:rPr>
          <w:rStyle w:val="Heading3Char"/>
          <w:rFonts w:ascii="Times New Roman" w:hAnsi="Times New Roman" w:cs="Times New Roman"/>
          <w:sz w:val="24"/>
          <w:szCs w:val="24"/>
          <w:lang w:val="bg-BG"/>
        </w:rPr>
      </w:pPr>
      <w:bookmarkStart w:id="83" w:name="_Toc418068257"/>
      <w:r w:rsidRPr="009A0D48">
        <w:rPr>
          <w:rStyle w:val="Heading3Char"/>
          <w:rFonts w:ascii="Times New Roman" w:hAnsi="Times New Roman" w:cs="Times New Roman"/>
          <w:sz w:val="24"/>
          <w:szCs w:val="24"/>
          <w:lang w:val="bg-BG"/>
        </w:rPr>
        <w:t>Технически паспорт.</w:t>
      </w:r>
      <w:r w:rsidR="003E619F" w:rsidRPr="009A0D48">
        <w:rPr>
          <w:rStyle w:val="Heading3Char"/>
          <w:rFonts w:ascii="Times New Roman" w:hAnsi="Times New Roman" w:cs="Times New Roman"/>
          <w:sz w:val="24"/>
          <w:szCs w:val="24"/>
          <w:lang w:val="bg-BG"/>
        </w:rPr>
        <w:t xml:space="preserve"> </w:t>
      </w:r>
      <w:r w:rsidR="00F56DD7" w:rsidRPr="009A0D48">
        <w:rPr>
          <w:rStyle w:val="Heading3Char"/>
          <w:rFonts w:ascii="Times New Roman" w:hAnsi="Times New Roman" w:cs="Times New Roman"/>
          <w:sz w:val="24"/>
          <w:szCs w:val="24"/>
          <w:lang w:val="bg-BG"/>
        </w:rPr>
        <w:t>Техническото обследване за установяване на техничес</w:t>
      </w:r>
      <w:r w:rsidRPr="009A0D48">
        <w:rPr>
          <w:rStyle w:val="Heading3Char"/>
          <w:rFonts w:ascii="Times New Roman" w:hAnsi="Times New Roman" w:cs="Times New Roman"/>
          <w:sz w:val="24"/>
          <w:szCs w:val="24"/>
          <w:lang w:val="bg-BG"/>
        </w:rPr>
        <w:t>ките характеристики на сградата. Препоръки за обхват</w:t>
      </w:r>
      <w:bookmarkEnd w:id="83"/>
      <w:r w:rsidRPr="009A0D48">
        <w:rPr>
          <w:rStyle w:val="Heading3Char"/>
          <w:rFonts w:ascii="Times New Roman" w:hAnsi="Times New Roman" w:cs="Times New Roman"/>
          <w:sz w:val="24"/>
          <w:szCs w:val="24"/>
          <w:lang w:val="bg-BG"/>
        </w:rPr>
        <w:t xml:space="preserve"> </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2.1. Техническият паспорт на съществуваща жилищна сграда се извършва след проведено обследване за установяване на техническите й характеристики, свързани с изискванията по чл. 169, ал. 1и 3 от ЗУТ, и включва:</w:t>
      </w:r>
    </w:p>
    <w:p w:rsidR="006F473B" w:rsidRPr="009A0D48" w:rsidRDefault="006F473B" w:rsidP="009A0D48">
      <w:pPr>
        <w:spacing w:after="120"/>
        <w:ind w:firstLine="720"/>
        <w:jc w:val="both"/>
        <w:rPr>
          <w:rFonts w:ascii="Times New Roman" w:hAnsi="Times New Roman"/>
          <w:sz w:val="24"/>
          <w:szCs w:val="24"/>
          <w:lang w:val="bg-BG"/>
        </w:rPr>
      </w:pPr>
      <w:r w:rsidRPr="009A0D48">
        <w:rPr>
          <w:rFonts w:ascii="Times New Roman" w:hAnsi="Times New Roman"/>
          <w:sz w:val="24"/>
          <w:szCs w:val="24"/>
          <w:lang w:val="bg-BG"/>
        </w:rPr>
        <w:t>2.1.</w:t>
      </w:r>
      <w:proofErr w:type="spellStart"/>
      <w:r w:rsidRPr="009A0D48">
        <w:rPr>
          <w:rFonts w:ascii="Times New Roman" w:hAnsi="Times New Roman"/>
          <w:sz w:val="24"/>
          <w:szCs w:val="24"/>
          <w:lang w:val="bg-BG"/>
        </w:rPr>
        <w:t>1</w:t>
      </w:r>
      <w:proofErr w:type="spellEnd"/>
      <w:r w:rsidRPr="009A0D48">
        <w:rPr>
          <w:rFonts w:ascii="Times New Roman" w:hAnsi="Times New Roman"/>
          <w:sz w:val="24"/>
          <w:szCs w:val="24"/>
          <w:lang w:val="bg-BG"/>
        </w:rPr>
        <w:t>. съставяне на информационна база данни за нормативните (проектните) стойности на техническите характеристики на обследвания строеж, в т.ч. тези, свързани със съществените изисквания по чл. 169, ал. 1 и 3 от ЗУТ,  в т. ч. оценка за сеизмичната осигуреност на строежа;</w:t>
      </w:r>
    </w:p>
    <w:p w:rsidR="006F473B" w:rsidRPr="009A0D48" w:rsidRDefault="006F473B" w:rsidP="009A0D48">
      <w:pPr>
        <w:spacing w:after="120"/>
        <w:ind w:firstLine="720"/>
        <w:jc w:val="both"/>
        <w:rPr>
          <w:rFonts w:ascii="Times New Roman" w:hAnsi="Times New Roman"/>
          <w:sz w:val="24"/>
          <w:szCs w:val="24"/>
          <w:lang w:val="bg-BG"/>
        </w:rPr>
      </w:pPr>
      <w:r w:rsidRPr="009A0D48">
        <w:rPr>
          <w:rFonts w:ascii="Times New Roman" w:hAnsi="Times New Roman"/>
          <w:sz w:val="24"/>
          <w:szCs w:val="24"/>
          <w:lang w:val="bg-BG"/>
        </w:rPr>
        <w:t>2.1.2. установяване на действителните технически характеристики на строежа по разделите на част А от техническия паспорт;</w:t>
      </w:r>
    </w:p>
    <w:p w:rsidR="006F473B" w:rsidRPr="009A0D48" w:rsidRDefault="006F473B" w:rsidP="009A0D48">
      <w:pPr>
        <w:spacing w:after="120"/>
        <w:ind w:firstLine="720"/>
        <w:jc w:val="both"/>
        <w:rPr>
          <w:rFonts w:ascii="Times New Roman" w:hAnsi="Times New Roman"/>
          <w:sz w:val="24"/>
          <w:szCs w:val="24"/>
          <w:lang w:val="bg-BG"/>
        </w:rPr>
      </w:pPr>
      <w:r w:rsidRPr="009A0D48">
        <w:rPr>
          <w:rFonts w:ascii="Times New Roman" w:hAnsi="Times New Roman"/>
          <w:sz w:val="24"/>
          <w:szCs w:val="24"/>
          <w:lang w:val="bg-BG"/>
        </w:rPr>
        <w:t>2.1.3. анализ на действителните технически характеристики на строежа и оценка на съответствието им с нормативните стойности, определени в т. 2.1.1;</w:t>
      </w:r>
    </w:p>
    <w:p w:rsidR="006F473B" w:rsidRPr="009A0D48" w:rsidRDefault="006F473B" w:rsidP="009A0D48">
      <w:pPr>
        <w:spacing w:after="120"/>
        <w:ind w:firstLine="720"/>
        <w:jc w:val="both"/>
        <w:rPr>
          <w:rFonts w:ascii="Times New Roman" w:hAnsi="Times New Roman"/>
          <w:sz w:val="24"/>
          <w:szCs w:val="24"/>
          <w:lang w:val="bg-BG"/>
        </w:rPr>
      </w:pPr>
      <w:r w:rsidRPr="009A0D48">
        <w:rPr>
          <w:rFonts w:ascii="Times New Roman" w:hAnsi="Times New Roman"/>
          <w:sz w:val="24"/>
          <w:szCs w:val="24"/>
          <w:lang w:val="bg-BG"/>
        </w:rPr>
        <w:t>2.1.4. разработване на мерки;</w:t>
      </w:r>
    </w:p>
    <w:p w:rsidR="006F473B" w:rsidRPr="009A0D48" w:rsidRDefault="006F473B" w:rsidP="009A0D48">
      <w:pPr>
        <w:spacing w:after="120"/>
        <w:ind w:firstLine="720"/>
        <w:jc w:val="both"/>
        <w:rPr>
          <w:rFonts w:ascii="Times New Roman" w:hAnsi="Times New Roman"/>
          <w:sz w:val="24"/>
          <w:szCs w:val="24"/>
          <w:lang w:val="bg-BG"/>
        </w:rPr>
      </w:pPr>
      <w:r w:rsidRPr="009A0D48">
        <w:rPr>
          <w:rFonts w:ascii="Times New Roman" w:hAnsi="Times New Roman"/>
          <w:sz w:val="24"/>
          <w:szCs w:val="24"/>
          <w:lang w:val="bg-BG"/>
        </w:rPr>
        <w:t>2.1.5. съставяне на доклад за резултатите от обследването.</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Минималната информация, която е необходима за оценката на сеизмичната осигуреност на строежа, е дадена в приложение № 1 от Наредба № РД-02-20-2 от 27 януари 2012 г. за проектиране на сгради и съоръжения в земетръсни райони.</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Обследването на строежите се извършва от консултант, получил удостоверение от министъра на регионалното развитие и благоустройството по реда на Наредбата по </w:t>
      </w:r>
      <w:r w:rsidRPr="009A0D48">
        <w:rPr>
          <w:rFonts w:ascii="Times New Roman" w:hAnsi="Times New Roman"/>
          <w:sz w:val="24"/>
          <w:szCs w:val="24"/>
          <w:lang w:val="bg-BG"/>
        </w:rPr>
        <w:br/>
        <w:t>чл. 166, ал. 2, или от проектанти от различни специалности с пълна проектантска правоспособност, като в състава им се включват физически лица, упражняващи технически контрол по част „Конструктивна“.</w:t>
      </w:r>
    </w:p>
    <w:p w:rsidR="006F473B" w:rsidRPr="009A0D48" w:rsidRDefault="006F473B" w:rsidP="009A0D48">
      <w:pPr>
        <w:spacing w:after="120"/>
        <w:jc w:val="both"/>
        <w:rPr>
          <w:rFonts w:ascii="Times New Roman" w:hAnsi="Times New Roman"/>
          <w:sz w:val="24"/>
          <w:szCs w:val="24"/>
          <w:lang w:val="bg-BG"/>
        </w:rPr>
      </w:pP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Проектантът, съответно консултантът, е компетентен да реши дали предложените енергоспестяващи мерки от енергийното обследване попадат в обхвата на дефинициите на реконструкция, модернизация, основно обновяване или основен ремонт, за които е необходимо разрешение за строеж, съответно разрешение или удостоверение за въвеждане в експлоатация, в зависимост от категорията на строежа съгласно чл. 137 от ЗУТ. </w:t>
      </w:r>
    </w:p>
    <w:p w:rsidR="006F473B" w:rsidRPr="009A0D48" w:rsidRDefault="006F473B" w:rsidP="009A0D48">
      <w:pPr>
        <w:tabs>
          <w:tab w:val="left" w:pos="709"/>
        </w:tabs>
        <w:spacing w:after="120"/>
        <w:jc w:val="both"/>
        <w:rPr>
          <w:rFonts w:ascii="Times New Roman" w:hAnsi="Times New Roman"/>
          <w:sz w:val="24"/>
          <w:szCs w:val="24"/>
          <w:lang w:val="bg-BG" w:eastAsia="bg-BG"/>
        </w:rPr>
      </w:pPr>
    </w:p>
    <w:p w:rsidR="006F473B" w:rsidRPr="009A0D48" w:rsidRDefault="006F473B" w:rsidP="009A0D48">
      <w:pPr>
        <w:tabs>
          <w:tab w:val="left" w:pos="709"/>
        </w:tabs>
        <w:spacing w:after="120"/>
        <w:jc w:val="both"/>
        <w:rPr>
          <w:rFonts w:ascii="Times New Roman" w:hAnsi="Times New Roman"/>
          <w:b/>
          <w:bCs/>
          <w:sz w:val="24"/>
          <w:szCs w:val="24"/>
          <w:lang w:val="bg-BG"/>
        </w:rPr>
      </w:pPr>
      <w:r w:rsidRPr="009A0D48">
        <w:rPr>
          <w:rFonts w:ascii="Times New Roman" w:hAnsi="Times New Roman"/>
          <w:b/>
          <w:sz w:val="24"/>
          <w:szCs w:val="24"/>
          <w:lang w:val="bg-BG"/>
        </w:rPr>
        <w:t>2.</w:t>
      </w:r>
      <w:proofErr w:type="spellStart"/>
      <w:r w:rsidRPr="009A0D48">
        <w:rPr>
          <w:rFonts w:ascii="Times New Roman" w:hAnsi="Times New Roman"/>
          <w:b/>
          <w:sz w:val="24"/>
          <w:szCs w:val="24"/>
          <w:lang w:val="bg-BG"/>
        </w:rPr>
        <w:t>2</w:t>
      </w:r>
      <w:proofErr w:type="spellEnd"/>
      <w:r w:rsidRPr="009A0D48">
        <w:rPr>
          <w:rFonts w:ascii="Times New Roman" w:hAnsi="Times New Roman"/>
          <w:b/>
          <w:sz w:val="24"/>
          <w:szCs w:val="24"/>
          <w:lang w:val="bg-BG"/>
        </w:rPr>
        <w:t xml:space="preserve">. Препоръки за обхват на техническото обследване, </w:t>
      </w:r>
      <w:r w:rsidRPr="009A0D48">
        <w:rPr>
          <w:rFonts w:ascii="Times New Roman" w:hAnsi="Times New Roman"/>
          <w:b/>
          <w:bCs/>
          <w:sz w:val="24"/>
          <w:szCs w:val="24"/>
          <w:lang w:val="bg-BG"/>
        </w:rPr>
        <w:t>приложим за целите на Програмата.</w:t>
      </w: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Обследването за установяване на техническите характеристики на сградата следва да се извършва по части на инвестиционния проект, както следва:</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„Архитектурна” – извършва се архитектурно заснемане, ако не е налична проектна документация. Отразяват се всички промени по фасадите и в разпределенията,  извършени по време на експлоатацията. Отразяват се размерите и видът на дограмата. </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„Конструктивна” – изключително важна част, с която се цели доказване на носещата и сеизмичната устойчивост на конструкцията за достатъчно дълъг експлоатационен период. </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„ВиК” – обследват се всички водопроводни и канализационни </w:t>
      </w:r>
      <w:proofErr w:type="spellStart"/>
      <w:r w:rsidRPr="009A0D48">
        <w:rPr>
          <w:bCs/>
        </w:rPr>
        <w:t>щрангове</w:t>
      </w:r>
      <w:proofErr w:type="spellEnd"/>
      <w:r w:rsidRPr="009A0D48">
        <w:rPr>
          <w:bCs/>
        </w:rPr>
        <w:t>, отводняването на покрива, състоянието на противопожарните кранове и др.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„Ел. инсталации” – обследват се вътрешните силнотокови и слаботокови инсталации, връзки, </w:t>
      </w:r>
      <w:proofErr w:type="spellStart"/>
      <w:r w:rsidRPr="009A0D48">
        <w:rPr>
          <w:bCs/>
        </w:rPr>
        <w:t>електромерни</w:t>
      </w:r>
      <w:proofErr w:type="spellEnd"/>
      <w:r w:rsidRPr="009A0D48">
        <w:rPr>
          <w:bCs/>
        </w:rPr>
        <w:t xml:space="preserve"> табла, </w:t>
      </w:r>
      <w:proofErr w:type="spellStart"/>
      <w:r w:rsidRPr="009A0D48">
        <w:rPr>
          <w:bCs/>
        </w:rPr>
        <w:t>асансьорни</w:t>
      </w:r>
      <w:proofErr w:type="spellEnd"/>
      <w:r w:rsidRPr="009A0D48">
        <w:rPr>
          <w:bCs/>
        </w:rPr>
        <w:t xml:space="preserve"> табла, звънчева и </w:t>
      </w:r>
      <w:proofErr w:type="spellStart"/>
      <w:r w:rsidRPr="009A0D48">
        <w:rPr>
          <w:bCs/>
        </w:rPr>
        <w:t>домофонна</w:t>
      </w:r>
      <w:proofErr w:type="spellEnd"/>
      <w:r w:rsidRPr="009A0D48">
        <w:rPr>
          <w:bCs/>
        </w:rPr>
        <w:t xml:space="preserve"> инсталация и др. Обследва се състоянието на </w:t>
      </w:r>
      <w:proofErr w:type="spellStart"/>
      <w:r w:rsidRPr="009A0D48">
        <w:rPr>
          <w:bCs/>
        </w:rPr>
        <w:t>мълниезащитната</w:t>
      </w:r>
      <w:proofErr w:type="spellEnd"/>
      <w:r w:rsidRPr="009A0D48">
        <w:rPr>
          <w:bCs/>
        </w:rPr>
        <w:t xml:space="preserve"> инсталация. Извършва се сравнение с действащите норми по време на построяването на сградата и с действащите в момента норми. Дават се предписания за привеждане в съответствие с действащите норми.</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„ОВК” – обследват се отоплителната инсталация, ако има изградена такава, състоянието на мрежите, типът и състоянието на абонатната станция. Обследват се други </w:t>
      </w:r>
      <w:proofErr w:type="spellStart"/>
      <w:r w:rsidRPr="009A0D48">
        <w:rPr>
          <w:bCs/>
        </w:rPr>
        <w:t>топлоизточници</w:t>
      </w:r>
      <w:proofErr w:type="spellEnd"/>
      <w:r w:rsidRPr="009A0D48">
        <w:rPr>
          <w:bCs/>
        </w:rPr>
        <w:t xml:space="preserve"> и уреди за БГВ. Отразяват се извършените ремонтни работи по фасадите за частично полагане на </w:t>
      </w:r>
      <w:proofErr w:type="spellStart"/>
      <w:r w:rsidRPr="009A0D48">
        <w:rPr>
          <w:bCs/>
        </w:rPr>
        <w:t>топлоизолационна</w:t>
      </w:r>
      <w:proofErr w:type="spellEnd"/>
      <w:r w:rsidRPr="009A0D48">
        <w:rPr>
          <w:bCs/>
        </w:rPr>
        <w:t xml:space="preserve"> </w:t>
      </w:r>
      <w:r w:rsidRPr="009A0D48">
        <w:rPr>
          <w:bCs/>
        </w:rPr>
        <w:lastRenderedPageBreak/>
        <w:t>система – вид, размери и др. Дават се предписания за привеждане в съответствие с действащите норми.</w:t>
      </w:r>
    </w:p>
    <w:p w:rsidR="006F473B" w:rsidRPr="009A0D48" w:rsidRDefault="006F473B" w:rsidP="009A0D48">
      <w:pPr>
        <w:pStyle w:val="ListParagraph"/>
        <w:numPr>
          <w:ilvl w:val="2"/>
          <w:numId w:val="44"/>
        </w:numPr>
        <w:spacing w:after="120" w:line="276" w:lineRule="auto"/>
        <w:jc w:val="both"/>
        <w:rPr>
          <w:bCs/>
        </w:rPr>
      </w:pPr>
      <w:r w:rsidRPr="009A0D48">
        <w:rPr>
          <w:bCs/>
        </w:rPr>
        <w:t xml:space="preserve">Част „Пожарна безопасност” – обследват се сградата за пожарна опасност, състоянието на пожарогасителната инсталация, ако има такава, пожарната опасност на </w:t>
      </w:r>
      <w:proofErr w:type="spellStart"/>
      <w:r w:rsidRPr="009A0D48">
        <w:rPr>
          <w:bCs/>
        </w:rPr>
        <w:t>асансьорната</w:t>
      </w:r>
      <w:proofErr w:type="spellEnd"/>
      <w:r w:rsidRPr="009A0D48">
        <w:rPr>
          <w:bCs/>
        </w:rPr>
        <w:t xml:space="preserve"> уредба, пътищата за евакуация. Дават се предписания за привеждане в съответствие с действащите норми.</w:t>
      </w:r>
    </w:p>
    <w:p w:rsidR="006F473B" w:rsidRPr="009A0D48" w:rsidRDefault="006F473B" w:rsidP="009A0D48">
      <w:pPr>
        <w:pStyle w:val="ListParagraph"/>
        <w:spacing w:after="120" w:line="276" w:lineRule="auto"/>
        <w:jc w:val="both"/>
        <w:rPr>
          <w:bCs/>
        </w:rPr>
      </w:pPr>
    </w:p>
    <w:p w:rsidR="006F473B" w:rsidRPr="009A0D48" w:rsidRDefault="006F473B" w:rsidP="009A0D48">
      <w:pPr>
        <w:pStyle w:val="ListParagraph"/>
        <w:spacing w:after="120" w:line="276" w:lineRule="auto"/>
        <w:jc w:val="both"/>
        <w:rPr>
          <w:bCs/>
        </w:rPr>
      </w:pPr>
    </w:p>
    <w:p w:rsidR="006F473B" w:rsidRPr="009A0D48" w:rsidRDefault="006F473B" w:rsidP="009A0D48">
      <w:pPr>
        <w:pStyle w:val="ListParagraph"/>
        <w:spacing w:after="120" w:line="276" w:lineRule="auto"/>
        <w:jc w:val="both"/>
        <w:rPr>
          <w:bCs/>
        </w:rPr>
      </w:pPr>
    </w:p>
    <w:p w:rsidR="006F473B" w:rsidRPr="009A0D48" w:rsidRDefault="006F473B" w:rsidP="009A0D48">
      <w:pPr>
        <w:pStyle w:val="ListParagraph"/>
        <w:numPr>
          <w:ilvl w:val="2"/>
          <w:numId w:val="44"/>
        </w:numPr>
        <w:spacing w:after="120" w:line="276" w:lineRule="auto"/>
        <w:jc w:val="both"/>
        <w:rPr>
          <w:bCs/>
        </w:rPr>
      </w:pPr>
      <w:r w:rsidRPr="009A0D48">
        <w:rPr>
          <w:bCs/>
        </w:rPr>
        <w:t xml:space="preserve">Към всяка една от частите - архитектурна, конструктивна и инсталационните (ВиК, Електро- и ОВК), се извършава обследване на ограждащите конструкции и елементи на сградата и на използваните строителни продукти по отношение на защитата от шум на сградата. Извършва се сравнение с действащите норми по време на построяването на сградата и с действащите минимални изисквания за </w:t>
      </w:r>
      <w:proofErr w:type="spellStart"/>
      <w:r w:rsidRPr="009A0D48">
        <w:rPr>
          <w:bCs/>
        </w:rPr>
        <w:t>шумоизолиране</w:t>
      </w:r>
      <w:proofErr w:type="spellEnd"/>
      <w:r w:rsidRPr="009A0D48">
        <w:rPr>
          <w:bCs/>
        </w:rPr>
        <w:t xml:space="preserve"> на сградите. Дават се предписания за привеждане в съответствие с действащите норми и за обосновка на избраните строителни продукти.</w:t>
      </w: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Изпълнението на дейности по конструктивно възстановяване/усилване/основен ремонт в зависимост от повредите, настъпили по време на експлоатацията на одобрените сгради, е допустимо единствено ако в доклада от извършеното техническо обследване на сградата са налични констатации, свързани с реализацията на тези дейности, и съответно са предписани задължителни мерки за изпълнение в самото обследване.</w:t>
      </w:r>
    </w:p>
    <w:p w:rsidR="006F473B" w:rsidRPr="009A0D48" w:rsidRDefault="006F473B" w:rsidP="009A0D48">
      <w:pPr>
        <w:spacing w:after="120"/>
        <w:jc w:val="both"/>
        <w:rPr>
          <w:rFonts w:ascii="Times New Roman" w:hAnsi="Times New Roman"/>
          <w:bCs/>
          <w:sz w:val="24"/>
          <w:szCs w:val="24"/>
          <w:lang w:val="bg-BG"/>
        </w:rPr>
      </w:pP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 xml:space="preserve">По време на експлоатацията може да настъпят ограничени повреди и дефекти, които застрашават сигурността на конструкцията. Такива повреди или дефекти могат да бъдат наличие на недопустими пукнатини в носещи и неносещи конструктивни елементи, недостатъчна </w:t>
      </w:r>
      <w:proofErr w:type="spellStart"/>
      <w:r w:rsidRPr="009A0D48">
        <w:rPr>
          <w:rFonts w:ascii="Times New Roman" w:hAnsi="Times New Roman"/>
          <w:bCs/>
          <w:sz w:val="24"/>
          <w:szCs w:val="24"/>
          <w:lang w:val="bg-BG"/>
        </w:rPr>
        <w:t>натискова</w:t>
      </w:r>
      <w:proofErr w:type="spellEnd"/>
      <w:r w:rsidRPr="009A0D48">
        <w:rPr>
          <w:rFonts w:ascii="Times New Roman" w:hAnsi="Times New Roman"/>
          <w:bCs/>
          <w:sz w:val="24"/>
          <w:szCs w:val="24"/>
          <w:lang w:val="bg-BG"/>
        </w:rPr>
        <w:t xml:space="preserve"> якост на бетона, начална, средна или висока степен на корозия на бетона и/или на армировката, значителни провисвания и премествания, слягане на основите, недостатъчна дебелина на армировката. Отстраняването на подобни повреди може да бъде включено в дейностите по конструктивно възстановяване/усилване/основен ремонт, когато е потвърдена тяхната икономическа целесъобразност и те са предписани като задължителни в техническото обследване. </w:t>
      </w: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Конструктивната оценка на сградата следва да определя необходимия обхват на дейностите по проектиране и изпълнение на възстановяване/усилване/основен ремонт на носещите и неносещите конструктивни елементи и на земната основа, както и целесъобразните мерки, като локална или цялостна замяна на повредените елементи, връзки или части, добавяне на нови конструктивни елементи, връзки, дървени, стоманени или стоманобетонни пояси в зидани конструкции и др., премахване на уязвими елементи или връзки и др.</w:t>
      </w: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Същевременно, в обхвата на дейностите по конструктивно възстановяване/</w:t>
      </w:r>
      <w:r w:rsidRPr="009A0D48">
        <w:rPr>
          <w:rFonts w:ascii="Times New Roman" w:hAnsi="Times New Roman"/>
          <w:bCs/>
          <w:sz w:val="24"/>
          <w:szCs w:val="24"/>
          <w:lang w:val="bg-BG"/>
        </w:rPr>
        <w:br/>
        <w:t xml:space="preserve">усилване/основен ремонт след техническа обосновка може да бъдат включени други дейности, свързани с ремонт на обекти на техническа инфраструктура, разположени в </w:t>
      </w:r>
      <w:r w:rsidRPr="009A0D48">
        <w:rPr>
          <w:rFonts w:ascii="Times New Roman" w:hAnsi="Times New Roman"/>
          <w:bCs/>
          <w:sz w:val="24"/>
          <w:szCs w:val="24"/>
          <w:lang w:val="bg-BG"/>
        </w:rPr>
        <w:lastRenderedPageBreak/>
        <w:t>непосредствена близост до сградата, но които е обосновано, че застрашават конструкцията и сигурността на сградата.</w:t>
      </w:r>
    </w:p>
    <w:p w:rsidR="006F473B" w:rsidRPr="009A0D48" w:rsidRDefault="006F473B" w:rsidP="009A0D48">
      <w:pPr>
        <w:spacing w:after="120"/>
        <w:jc w:val="both"/>
        <w:rPr>
          <w:rFonts w:ascii="Times New Roman" w:hAnsi="Times New Roman"/>
          <w:bCs/>
          <w:sz w:val="24"/>
          <w:szCs w:val="24"/>
          <w:lang w:val="bg-BG"/>
        </w:rPr>
      </w:pPr>
      <w:r w:rsidRPr="009A0D48">
        <w:rPr>
          <w:rFonts w:ascii="Times New Roman" w:hAnsi="Times New Roman"/>
          <w:bCs/>
          <w:sz w:val="24"/>
          <w:szCs w:val="24"/>
          <w:lang w:val="bg-BG"/>
        </w:rPr>
        <w:t>Във всички останали случаи предписването на дейности, които не застрашават конструкцията и сигурността на сградата, като задължителни мерки ще се считат за недопустими.</w:t>
      </w:r>
    </w:p>
    <w:p w:rsidR="006F473B" w:rsidRPr="009A0D48" w:rsidRDefault="006F473B" w:rsidP="009A0D48">
      <w:pPr>
        <w:spacing w:after="120"/>
        <w:jc w:val="both"/>
        <w:rPr>
          <w:rFonts w:ascii="Times New Roman" w:hAnsi="Times New Roman"/>
          <w:bCs/>
          <w:sz w:val="24"/>
          <w:szCs w:val="24"/>
          <w:lang w:val="bg-BG"/>
        </w:rPr>
      </w:pPr>
    </w:p>
    <w:p w:rsidR="006F473B" w:rsidRPr="009A0D48" w:rsidRDefault="006F473B" w:rsidP="009A0D48">
      <w:pPr>
        <w:spacing w:after="120"/>
        <w:jc w:val="both"/>
        <w:rPr>
          <w:rFonts w:ascii="Times New Roman" w:hAnsi="Times New Roman"/>
          <w:bCs/>
          <w:sz w:val="24"/>
          <w:szCs w:val="24"/>
          <w:lang w:val="bg-BG"/>
        </w:rPr>
      </w:pPr>
    </w:p>
    <w:p w:rsidR="006F473B" w:rsidRPr="009A0D48" w:rsidRDefault="006F473B" w:rsidP="009A0D48">
      <w:pPr>
        <w:spacing w:after="120"/>
        <w:jc w:val="both"/>
        <w:rPr>
          <w:rFonts w:ascii="Times New Roman" w:hAnsi="Times New Roman"/>
          <w:i/>
          <w:sz w:val="24"/>
          <w:szCs w:val="24"/>
          <w:lang w:val="bg-BG"/>
        </w:rPr>
      </w:pPr>
      <w:r w:rsidRPr="009A0D48">
        <w:rPr>
          <w:rFonts w:ascii="Times New Roman" w:hAnsi="Times New Roman"/>
          <w:b/>
          <w:bCs/>
          <w:sz w:val="24"/>
          <w:szCs w:val="24"/>
          <w:lang w:val="bg-BG"/>
        </w:rPr>
        <w:t>2.3. Препоръчително съдържание на конструктивните обследвания (</w:t>
      </w:r>
      <w:r w:rsidRPr="009A0D48">
        <w:rPr>
          <w:rFonts w:ascii="Times New Roman" w:hAnsi="Times New Roman"/>
          <w:i/>
          <w:sz w:val="24"/>
          <w:szCs w:val="24"/>
          <w:u w:val="single"/>
          <w:lang w:val="bg-BG"/>
        </w:rPr>
        <w:t>съгласно разработена от КИИП "Методика за единните критерии за обследване за съществуващи сгради, съоръжения и инсталации").</w:t>
      </w:r>
    </w:p>
    <w:p w:rsidR="006F473B" w:rsidRPr="009A0D48" w:rsidRDefault="006F473B" w:rsidP="009A0D48">
      <w:pPr>
        <w:pStyle w:val="ListParagraph"/>
        <w:numPr>
          <w:ilvl w:val="2"/>
          <w:numId w:val="45"/>
        </w:numPr>
        <w:spacing w:after="120" w:line="276" w:lineRule="auto"/>
        <w:jc w:val="both"/>
      </w:pPr>
      <w:r w:rsidRPr="009A0D48">
        <w:t xml:space="preserve">Запознаване и анализиране на наличната проектна документация за носещата конструкция на сградата – идентифициране на конструктивната система, идентифициране на типа на </w:t>
      </w:r>
      <w:proofErr w:type="spellStart"/>
      <w:r w:rsidRPr="009A0D48">
        <w:t>фундиране</w:t>
      </w:r>
      <w:proofErr w:type="spellEnd"/>
      <w:r w:rsidRPr="009A0D48">
        <w:t xml:space="preserve">, анализиране на наличната информация относно хидрогеоложките условия на </w:t>
      </w:r>
      <w:proofErr w:type="spellStart"/>
      <w:r w:rsidRPr="009A0D48">
        <w:t>фундиране</w:t>
      </w:r>
      <w:proofErr w:type="spellEnd"/>
      <w:r w:rsidRPr="009A0D48">
        <w:t xml:space="preserve"> на обследвания обект, и др.</w:t>
      </w:r>
    </w:p>
    <w:p w:rsidR="006F473B" w:rsidRPr="009A0D48" w:rsidRDefault="006F473B" w:rsidP="009A0D48">
      <w:pPr>
        <w:pStyle w:val="ListParagraph"/>
        <w:numPr>
          <w:ilvl w:val="2"/>
          <w:numId w:val="45"/>
        </w:numPr>
        <w:spacing w:after="120" w:line="276" w:lineRule="auto"/>
        <w:jc w:val="both"/>
      </w:pPr>
      <w:r w:rsidRPr="009A0D48">
        <w:t xml:space="preserve">Извършване на конструктивно заснемане (при необходимост), технически оглед, визуално </w:t>
      </w:r>
    </w:p>
    <w:p w:rsidR="006F473B" w:rsidRPr="009A0D48" w:rsidRDefault="006F473B" w:rsidP="009A0D48">
      <w:pPr>
        <w:pStyle w:val="ListParagraph"/>
        <w:numPr>
          <w:ilvl w:val="2"/>
          <w:numId w:val="45"/>
        </w:numPr>
        <w:spacing w:after="120" w:line="276" w:lineRule="auto"/>
        <w:jc w:val="both"/>
      </w:pPr>
      <w:r w:rsidRPr="009A0D48">
        <w:t xml:space="preserve">Събиране на информация относно общите геометрични размери на носещата конструкция – </w:t>
      </w:r>
      <w:proofErr w:type="spellStart"/>
      <w:r w:rsidRPr="009A0D48">
        <w:t>междуетажни</w:t>
      </w:r>
      <w:proofErr w:type="spellEnd"/>
      <w:r w:rsidRPr="009A0D48">
        <w:t xml:space="preserve"> височини, конструктивни междуосия, наличие на </w:t>
      </w:r>
      <w:proofErr w:type="spellStart"/>
      <w:r w:rsidRPr="009A0D48">
        <w:t>дилатационни</w:t>
      </w:r>
      <w:proofErr w:type="spellEnd"/>
      <w:r w:rsidRPr="009A0D48">
        <w:t xml:space="preserve"> фуги и др.</w:t>
      </w:r>
    </w:p>
    <w:p w:rsidR="006F473B" w:rsidRPr="009A0D48" w:rsidRDefault="006F473B" w:rsidP="009A0D48">
      <w:pPr>
        <w:pStyle w:val="ListParagraph"/>
        <w:numPr>
          <w:ilvl w:val="2"/>
          <w:numId w:val="45"/>
        </w:numPr>
        <w:spacing w:after="120" w:line="276" w:lineRule="auto"/>
        <w:jc w:val="both"/>
      </w:pPr>
      <w:r w:rsidRPr="009A0D48">
        <w:t>Установяване на основните размери на напречните сечения на главните конструктивни елементи от сградата и сравняване с тези от проекта по част „Конструкции“, ако има налична проектна документация.</w:t>
      </w:r>
    </w:p>
    <w:p w:rsidR="006F473B" w:rsidRPr="009A0D48" w:rsidRDefault="006F473B" w:rsidP="009A0D48">
      <w:pPr>
        <w:pStyle w:val="ListParagraph"/>
        <w:numPr>
          <w:ilvl w:val="2"/>
          <w:numId w:val="45"/>
        </w:numPr>
        <w:spacing w:after="120" w:line="276" w:lineRule="auto"/>
        <w:jc w:val="both"/>
      </w:pPr>
      <w:r w:rsidRPr="009A0D48">
        <w:t xml:space="preserve">Установяване на якостните и </w:t>
      </w:r>
      <w:proofErr w:type="spellStart"/>
      <w:r w:rsidRPr="009A0D48">
        <w:t>деформационните</w:t>
      </w:r>
      <w:proofErr w:type="spellEnd"/>
      <w:r w:rsidRPr="009A0D48">
        <w:t xml:space="preserve"> свойства на вложените в конструкциите материали в главните елементи на конструкцията </w:t>
      </w:r>
      <w:r w:rsidRPr="009A0D48">
        <w:br/>
        <w:t>(бетон, армировка, стомана и др.).</w:t>
      </w:r>
    </w:p>
    <w:p w:rsidR="006F473B" w:rsidRPr="009A0D48" w:rsidRDefault="006F473B" w:rsidP="009A0D48">
      <w:pPr>
        <w:pStyle w:val="ListParagraph"/>
        <w:numPr>
          <w:ilvl w:val="2"/>
          <w:numId w:val="45"/>
        </w:numPr>
        <w:spacing w:after="120" w:line="276" w:lineRule="auto"/>
        <w:jc w:val="both"/>
      </w:pPr>
      <w:r w:rsidRPr="009A0D48">
        <w:t xml:space="preserve">Установяване на дефекти и повреди в конструкцията. При наличие на такива се извършва инструментално обследване и документиране на наличните дефекти, пукнатини и повреди в елементите на конструкцията на сградата, участъци с открита армировка, промени в структурата на бетона или стоманата, недопустими деформации и провисвания на отделни елементи и др., свързани с досегашния експлоатационен период. Установяване на състоянието на характерни </w:t>
      </w:r>
      <w:proofErr w:type="spellStart"/>
      <w:r w:rsidRPr="009A0D48">
        <w:t>дюбелни</w:t>
      </w:r>
      <w:proofErr w:type="spellEnd"/>
      <w:r w:rsidRPr="009A0D48">
        <w:t xml:space="preserve"> съединения - уплътняващ състав, наличие на корозия по носещите пръти, състояние на ел. заварките – параметри и обработка, брой и вид на носещите пръти в дадено </w:t>
      </w:r>
      <w:proofErr w:type="spellStart"/>
      <w:r w:rsidRPr="009A0D48">
        <w:t>дюбелно</w:t>
      </w:r>
      <w:proofErr w:type="spellEnd"/>
      <w:r w:rsidRPr="009A0D48">
        <w:t xml:space="preserve"> съединение.</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2.3.7.</w:t>
      </w:r>
      <w:r w:rsidRPr="009A0D48">
        <w:rPr>
          <w:rFonts w:ascii="Times New Roman" w:hAnsi="Times New Roman"/>
          <w:b/>
          <w:sz w:val="24"/>
          <w:szCs w:val="24"/>
          <w:lang w:val="bg-BG"/>
        </w:rPr>
        <w:t xml:space="preserve"> </w:t>
      </w:r>
      <w:r w:rsidRPr="009A0D48">
        <w:rPr>
          <w:rFonts w:ascii="Times New Roman" w:hAnsi="Times New Roman"/>
          <w:sz w:val="24"/>
          <w:szCs w:val="24"/>
          <w:lang w:val="bg-BG"/>
        </w:rPr>
        <w:t>Конструктивна оценка на сградата</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2.3.7.1. Систематизиране на информацията относно нормите и критериите на проектиране, използвани при първоначално проектиране на носещата конструкция на сградата и/или при извършване на промени или интервенции в конструкцията по време на досегашния период.</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2.3.7.2. Установяване на типа и значимостта на минали конструктивни повреди, включително проведени ремонтни дейности.</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2.3.7.3. Установяване на извършвани преустройства в партерните етажи и засегнати ли са носещи конструктивни елементи.</w:t>
      </w:r>
    </w:p>
    <w:p w:rsidR="006F473B" w:rsidRPr="009A0D48" w:rsidRDefault="006F473B"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2.3.7.4. Проверка на носещата способност и сеизмична осигуреност на ЕПЖС секцията и на характерни елементи на конструкцията при отчитане на актуалните характеристики на вложените материали.</w:t>
      </w:r>
    </w:p>
    <w:p w:rsidR="006F473B" w:rsidRPr="009A0D48" w:rsidRDefault="006F473B" w:rsidP="009A0D48">
      <w:pPr>
        <w:pStyle w:val="ListParagraph"/>
        <w:numPr>
          <w:ilvl w:val="3"/>
          <w:numId w:val="46"/>
        </w:numPr>
        <w:spacing w:after="120" w:line="276" w:lineRule="auto"/>
        <w:jc w:val="both"/>
      </w:pPr>
      <w:r w:rsidRPr="009A0D48">
        <w:t xml:space="preserve"> Обобщени резултати за конструктивната оценка на сградата и основни препоръки за привеждането й в съответствие с изискванията на съвременните нормативни актове.</w:t>
      </w:r>
    </w:p>
    <w:p w:rsidR="006F473B" w:rsidRPr="009A0D48" w:rsidRDefault="006F473B" w:rsidP="009A0D48">
      <w:pPr>
        <w:pStyle w:val="ListParagraph"/>
        <w:spacing w:after="120" w:line="276" w:lineRule="auto"/>
        <w:ind w:left="0"/>
        <w:jc w:val="both"/>
      </w:pPr>
      <w:r w:rsidRPr="009A0D48">
        <w:t>2.3.7.6. Заключение за съотношението между действителната носеща способност и антисеизмична устойчивост, очакваните въздействия при бъдещата й експлоатация.</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Препоръчва се обществените поръчки за избор на външни изпълнители - </w:t>
      </w:r>
      <w:r w:rsidRPr="009A0D48">
        <w:rPr>
          <w:rFonts w:ascii="Times New Roman" w:hAnsi="Times New Roman"/>
          <w:sz w:val="24"/>
          <w:szCs w:val="24"/>
          <w:lang w:val="bg-BG" w:eastAsia="bg-BG"/>
        </w:rPr>
        <w:br/>
        <w:t>за извършване на обследване за енергийна ефективност, за обследване за техническите характеристики и изготвяне на технически паспорт на сградата и за проектиране, да се организират времево така, че екипите на отделните участници да имат възможността да работят съгласувано за постигане на техническите изисквания към сградата. Този процес включва и изготвяне на коректни количествено-стойностни сметки (КСС) от проектантите, изготвяне на икономическата оценка в доклада от енергийното обследване на базата на КСС с оглед гарантиране ефективността на разходите за енергийно обновяване. Този подход понякога изисква итеративни действия между екипите и детайлно съгласуване на всеки етап от инженерните процедури.</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Когато предложените с енергийното обследване мерки са основание за разработване на инвестиционен проект, който подлежи на оценяване на съответствието с изискванията на чл. 169 и на съгласуване и одобряване от съответните държавни и общински органи (чл. 144 от ЗУТ), този проект още при разработването му трябва да бъде съобразен и с останалите основни изисквания към строежа, а именно с действащите норми и правила за надеждност и сеизмична устойчивост на конструкцията, за пожарна безопасност, както и със санитарно-хигиенните изисквания и с изискванията за безопасна експлоатация. Изпълнението на тези основни изисквания също не трябва да противоречи на изискванията за енергийна ефективност т. е. прилага се интегриран подход при изпълнение на нормите.</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От друга страна, </w:t>
      </w:r>
      <w:proofErr w:type="spellStart"/>
      <w:r w:rsidRPr="009A0D48">
        <w:rPr>
          <w:rFonts w:ascii="Times New Roman" w:hAnsi="Times New Roman"/>
          <w:sz w:val="24"/>
          <w:szCs w:val="24"/>
          <w:lang w:val="bg-BG" w:eastAsia="bg-BG"/>
        </w:rPr>
        <w:t>енергоспестяващият</w:t>
      </w:r>
      <w:proofErr w:type="spellEnd"/>
      <w:r w:rsidRPr="009A0D48">
        <w:rPr>
          <w:rFonts w:ascii="Times New Roman" w:hAnsi="Times New Roman"/>
          <w:sz w:val="24"/>
          <w:szCs w:val="24"/>
          <w:lang w:val="bg-BG" w:eastAsia="bg-BG"/>
        </w:rPr>
        <w:t xml:space="preserve"> ефект, съответно еквивалентният му екологичен ефект, са пряко повлияни от качеството на изпълнение на СМР в сградите. В този смисъл техническата спецификация за провеждане и възлагане на строителството в сградите трябва умело да рамкира технически и други изисквания съгласно §1, т. 30 от Допълнителните разпоредби на ЗОП, които </w:t>
      </w:r>
      <w:r w:rsidRPr="009A0D48">
        <w:rPr>
          <w:rFonts w:ascii="Times New Roman" w:hAnsi="Times New Roman"/>
          <w:i/>
          <w:sz w:val="24"/>
          <w:szCs w:val="24"/>
          <w:lang w:val="bg-BG" w:eastAsia="bg-BG"/>
        </w:rPr>
        <w:t>да не допускат компромис по отношение на качеството</w:t>
      </w:r>
      <w:r w:rsidRPr="009A0D48">
        <w:rPr>
          <w:rFonts w:ascii="Times New Roman" w:hAnsi="Times New Roman"/>
          <w:sz w:val="24"/>
          <w:szCs w:val="24"/>
          <w:lang w:val="bg-BG" w:eastAsia="bg-BG"/>
        </w:rPr>
        <w:t>, за да са гарантирани от гледна точка на изпълнението на СМР за постигане на двата изчислени ефекта с енергийното обследване – енергийното спестяване на доставена и първична енергия, от една страна, и ограничаване на вредните емисии СО</w:t>
      </w:r>
      <w:r w:rsidRPr="009A0D48">
        <w:rPr>
          <w:rFonts w:ascii="Times New Roman" w:hAnsi="Times New Roman"/>
          <w:sz w:val="24"/>
          <w:szCs w:val="24"/>
          <w:vertAlign w:val="subscript"/>
          <w:lang w:val="bg-BG" w:eastAsia="bg-BG"/>
        </w:rPr>
        <w:t>2</w:t>
      </w:r>
      <w:r w:rsidRPr="009A0D48">
        <w:rPr>
          <w:rFonts w:ascii="Times New Roman" w:hAnsi="Times New Roman"/>
          <w:sz w:val="24"/>
          <w:szCs w:val="24"/>
          <w:lang w:val="bg-BG" w:eastAsia="bg-BG"/>
        </w:rPr>
        <w:t xml:space="preserve"> в атмосферата, от друга. От друга страна, в техническите спецификации за възлагане на строителството трябва да се включат и други видове СМР, без които изпълнението на мерките за енергийна ефективност не би довело до необходимото качество и които допринасят косвено за гарантиране на прогнозирания с обследването </w:t>
      </w:r>
      <w:proofErr w:type="spellStart"/>
      <w:r w:rsidRPr="009A0D48">
        <w:rPr>
          <w:rFonts w:ascii="Times New Roman" w:hAnsi="Times New Roman"/>
          <w:sz w:val="24"/>
          <w:szCs w:val="24"/>
          <w:lang w:val="bg-BG" w:eastAsia="bg-BG"/>
        </w:rPr>
        <w:t>енергоспестяващ</w:t>
      </w:r>
      <w:proofErr w:type="spellEnd"/>
      <w:r w:rsidRPr="009A0D48">
        <w:rPr>
          <w:rFonts w:ascii="Times New Roman" w:hAnsi="Times New Roman"/>
          <w:sz w:val="24"/>
          <w:szCs w:val="24"/>
          <w:lang w:val="bg-BG" w:eastAsia="bg-BG"/>
        </w:rPr>
        <w:t xml:space="preserve"> ефект.</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Техническата спецификация за строителство трябва да се изготви, възложи и изпълни  върху конкретните проектни решения, обемът и съдържанието на които са определени с проектна документация за всяка сграда. Проектната документация за сградата включва: проекти, </w:t>
      </w:r>
      <w:r w:rsidRPr="009A0D48">
        <w:rPr>
          <w:rFonts w:ascii="Times New Roman" w:hAnsi="Times New Roman"/>
          <w:sz w:val="24"/>
          <w:szCs w:val="24"/>
          <w:lang w:val="bg-BG" w:eastAsia="bg-BG"/>
        </w:rPr>
        <w:lastRenderedPageBreak/>
        <w:t>изработени в съответните фази, по тези части на инвестиционния проект, за които с обследването за енергийна ефективност (извършено по реда на ЗЕЕ) са комбинирани енергоспестяващи мерки за сградата в разходно най-изгодния пакет. В зависимост от спецификата на всяка сграда и на основание чл. 139, ал. 2 от ЗУТ проектната документация включва и частите на инвестиционния проект, въз основа на които може да се направи оценка за съответствие с изискванията на чл. 169, ал. 1 и 3 и да се изпълни строежът.</w:t>
      </w:r>
    </w:p>
    <w:p w:rsidR="006F473B" w:rsidRPr="009A0D48" w:rsidRDefault="006F473B" w:rsidP="009A0D48">
      <w:pPr>
        <w:tabs>
          <w:tab w:val="left" w:pos="709"/>
        </w:tabs>
        <w:spacing w:after="120"/>
        <w:jc w:val="both"/>
        <w:rPr>
          <w:rFonts w:ascii="Times New Roman" w:hAnsi="Times New Roman"/>
          <w:sz w:val="24"/>
          <w:szCs w:val="24"/>
          <w:lang w:val="bg-BG" w:eastAsia="bg-BG"/>
        </w:rPr>
      </w:pP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Изпълнението на техническата спецификация за строителство се базира на видовете СМР, определени с инвестиционния проект за конкретната сграда и основаващи се на проектните технически решения на проектанта. База за разработване на проектантските решения са двата вида обследвания: обследването за енергийна ефективност, изготвено по реда на </w:t>
      </w:r>
      <w:r w:rsidRPr="009A0D48">
        <w:rPr>
          <w:rFonts w:ascii="Times New Roman" w:hAnsi="Times New Roman"/>
          <w:i/>
          <w:sz w:val="24"/>
          <w:szCs w:val="24"/>
          <w:lang w:val="bg-BG" w:eastAsia="bg-BG"/>
        </w:rPr>
        <w:t xml:space="preserve">Наредба № 16-1594 от 2013 г. за обследване за енергийна ефективност, сертифициране и оценка на енергийните спестявания на сгради, </w:t>
      </w:r>
      <w:r w:rsidRPr="009A0D48">
        <w:rPr>
          <w:rFonts w:ascii="Times New Roman" w:hAnsi="Times New Roman"/>
          <w:sz w:val="24"/>
          <w:szCs w:val="24"/>
          <w:lang w:val="bg-BG" w:eastAsia="bg-BG"/>
        </w:rPr>
        <w:t xml:space="preserve">както и обследването на техническите характеристики на сградата, което се извършва по реда на </w:t>
      </w:r>
      <w:r w:rsidRPr="009A0D48">
        <w:rPr>
          <w:rFonts w:ascii="Times New Roman" w:hAnsi="Times New Roman"/>
          <w:i/>
          <w:sz w:val="24"/>
          <w:szCs w:val="24"/>
          <w:lang w:val="bg-BG" w:eastAsia="bg-BG"/>
        </w:rPr>
        <w:t>Наредба № 5 от 2006 г. за техническите паспорти на строежите</w:t>
      </w:r>
      <w:r w:rsidRPr="009A0D48">
        <w:rPr>
          <w:rFonts w:ascii="Times New Roman" w:hAnsi="Times New Roman"/>
          <w:sz w:val="24"/>
          <w:szCs w:val="24"/>
          <w:lang w:val="bg-BG" w:eastAsia="bg-BG"/>
        </w:rPr>
        <w:t>.</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 xml:space="preserve">2.3.8. Техническата спецификация за строителство трябва да определя рамката за изпълнение на основни видове допустими по програмата видове СМР и енергоспестяващи мерки за постигане на стандартите за енергийна ефективност чрез: </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ab/>
        <w:t xml:space="preserve">2.3.8.1. подобряване на енергийните характеристики на </w:t>
      </w:r>
      <w:proofErr w:type="spellStart"/>
      <w:r w:rsidRPr="009A0D48">
        <w:rPr>
          <w:rFonts w:ascii="Times New Roman" w:hAnsi="Times New Roman"/>
          <w:sz w:val="24"/>
          <w:szCs w:val="24"/>
          <w:lang w:val="bg-BG" w:eastAsia="bg-BG"/>
        </w:rPr>
        <w:t>сградните</w:t>
      </w:r>
      <w:proofErr w:type="spellEnd"/>
      <w:r w:rsidRPr="009A0D48">
        <w:rPr>
          <w:rFonts w:ascii="Times New Roman" w:hAnsi="Times New Roman"/>
          <w:sz w:val="24"/>
          <w:szCs w:val="24"/>
          <w:lang w:val="bg-BG" w:eastAsia="bg-BG"/>
        </w:rPr>
        <w:t xml:space="preserve"> ограждащи конструкции и елементи чрез обновяване с високотехнологични </w:t>
      </w:r>
      <w:proofErr w:type="spellStart"/>
      <w:r w:rsidRPr="009A0D48">
        <w:rPr>
          <w:rFonts w:ascii="Times New Roman" w:hAnsi="Times New Roman"/>
          <w:sz w:val="24"/>
          <w:szCs w:val="24"/>
          <w:lang w:val="bg-BG" w:eastAsia="bg-BG"/>
        </w:rPr>
        <w:t>топлоизолационни</w:t>
      </w:r>
      <w:proofErr w:type="spellEnd"/>
      <w:r w:rsidRPr="009A0D48">
        <w:rPr>
          <w:rFonts w:ascii="Times New Roman" w:hAnsi="Times New Roman"/>
          <w:sz w:val="24"/>
          <w:szCs w:val="24"/>
          <w:lang w:val="bg-BG" w:eastAsia="bg-BG"/>
        </w:rPr>
        <w:t xml:space="preserve"> системи (продукти, материали и аксесоари);</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ab/>
        <w:t>2.3.8.2. повишаване на ефективностите на системите за отопление, вентилация и охлаждане в сградите, което води до спестяване на първични енергийни ресурси при трансформация на енергия в тези системи;</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ab/>
        <w:t>2.3.8.3. повишаване ефективността на системите за горещо водоснабдяване, свързани с потреблението на енергия от конвенционални източници;</w:t>
      </w:r>
    </w:p>
    <w:p w:rsidR="006F473B" w:rsidRPr="009A0D48" w:rsidRDefault="006F473B" w:rsidP="009A0D48">
      <w:pPr>
        <w:tabs>
          <w:tab w:val="left" w:pos="709"/>
        </w:tabs>
        <w:spacing w:after="120"/>
        <w:jc w:val="both"/>
        <w:rPr>
          <w:rFonts w:ascii="Times New Roman" w:hAnsi="Times New Roman"/>
          <w:sz w:val="24"/>
          <w:szCs w:val="24"/>
          <w:lang w:val="bg-BG" w:eastAsia="bg-BG"/>
        </w:rPr>
      </w:pPr>
      <w:r w:rsidRPr="009A0D48">
        <w:rPr>
          <w:rFonts w:ascii="Times New Roman" w:hAnsi="Times New Roman"/>
          <w:sz w:val="24"/>
          <w:szCs w:val="24"/>
          <w:lang w:val="bg-BG" w:eastAsia="bg-BG"/>
        </w:rPr>
        <w:tab/>
        <w:t xml:space="preserve">2.3.8.4. повишаване ефективността на генераторите на топлина чрез съвременни технологии, включително оползотворяващи отпадна топлина в сградата и/или енергия от </w:t>
      </w:r>
      <w:proofErr w:type="spellStart"/>
      <w:r w:rsidRPr="009A0D48">
        <w:rPr>
          <w:rFonts w:ascii="Times New Roman" w:hAnsi="Times New Roman"/>
          <w:sz w:val="24"/>
          <w:szCs w:val="24"/>
          <w:lang w:val="bg-BG" w:eastAsia="bg-BG"/>
        </w:rPr>
        <w:t>възобновяеми</w:t>
      </w:r>
      <w:proofErr w:type="spellEnd"/>
      <w:r w:rsidRPr="009A0D48">
        <w:rPr>
          <w:rFonts w:ascii="Times New Roman" w:hAnsi="Times New Roman"/>
          <w:sz w:val="24"/>
          <w:szCs w:val="24"/>
          <w:lang w:val="bg-BG" w:eastAsia="bg-BG"/>
        </w:rPr>
        <w:t xml:space="preserve"> източници;</w:t>
      </w:r>
    </w:p>
    <w:p w:rsidR="00EF4FD2" w:rsidRPr="009A0D48" w:rsidRDefault="006F473B" w:rsidP="009A0D48">
      <w:pPr>
        <w:tabs>
          <w:tab w:val="left" w:pos="709"/>
        </w:tabs>
        <w:spacing w:after="120"/>
        <w:jc w:val="both"/>
        <w:rPr>
          <w:rFonts w:ascii="Times New Roman" w:eastAsia="Times New Roman" w:hAnsi="Times New Roman"/>
          <w:sz w:val="24"/>
          <w:szCs w:val="24"/>
          <w:lang w:val="bg-BG" w:eastAsia="bg-BG"/>
        </w:rPr>
      </w:pPr>
      <w:r w:rsidRPr="009A0D48">
        <w:rPr>
          <w:rFonts w:ascii="Times New Roman" w:hAnsi="Times New Roman"/>
          <w:sz w:val="24"/>
          <w:szCs w:val="24"/>
          <w:lang w:val="bg-BG" w:eastAsia="bg-BG"/>
        </w:rPr>
        <w:tab/>
        <w:t>2.3.8.5. повишаване ефективностите на системите за управление на топлоподаване и регулиране на топлината в сградите и стимулиране на потребителското поведение за енергоспестяване чрез достъпно регулиране на количеството топлина във всяко жилище.</w:t>
      </w:r>
    </w:p>
    <w:p w:rsidR="00EF4FD2" w:rsidRPr="009A0D48" w:rsidRDefault="00EF4FD2" w:rsidP="009A0D48">
      <w:pPr>
        <w:numPr>
          <w:ilvl w:val="0"/>
          <w:numId w:val="39"/>
        </w:numPr>
        <w:suppressAutoHyphens/>
        <w:snapToGrid w:val="0"/>
        <w:spacing w:after="120"/>
        <w:jc w:val="both"/>
        <w:rPr>
          <w:rStyle w:val="Heading3Char"/>
          <w:rFonts w:ascii="Times New Roman" w:hAnsi="Times New Roman" w:cs="Times New Roman"/>
          <w:sz w:val="24"/>
          <w:szCs w:val="24"/>
          <w:lang w:val="bg-BG"/>
        </w:rPr>
      </w:pPr>
      <w:bookmarkStart w:id="84" w:name="_Toc418068258"/>
      <w:r w:rsidRPr="009A0D48">
        <w:rPr>
          <w:rStyle w:val="Heading3Char"/>
          <w:rFonts w:ascii="Times New Roman" w:hAnsi="Times New Roman" w:cs="Times New Roman"/>
          <w:sz w:val="24"/>
          <w:szCs w:val="24"/>
          <w:lang w:val="bg-BG"/>
        </w:rPr>
        <w:t>Общи и специфични изисквания към строителните продукти</w:t>
      </w:r>
      <w:bookmarkEnd w:id="84"/>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Строителните продукти, предназначени за трайно влагане в сградите трябва да са годни за предвижданата им употреба и да удовлетворяват основните изисквания към строежите в продължение на икономически обоснован период на експлоатация и да отговарят на съответните технически спецификации и националните изисквания по отношение на предвидената употреба. Характеристиките им трябва да са подходящи за вграждане, монтиране, поставяне или инсталиране при проектиране на сградите и техните обновявания, ремонти и реконструкции.</w:t>
      </w:r>
    </w:p>
    <w:p w:rsidR="00EF4FD2" w:rsidRPr="009A0D48" w:rsidRDefault="00EF4FD2" w:rsidP="009A0D48">
      <w:pPr>
        <w:spacing w:after="120"/>
        <w:jc w:val="both"/>
        <w:rPr>
          <w:rFonts w:ascii="Times New Roman" w:hAnsi="Times New Roman"/>
          <w:sz w:val="24"/>
          <w:szCs w:val="24"/>
          <w:u w:val="single"/>
          <w:lang w:val="bg-BG"/>
        </w:rPr>
      </w:pPr>
      <w:r w:rsidRPr="009A0D48">
        <w:rPr>
          <w:rFonts w:ascii="Times New Roman" w:hAnsi="Times New Roman"/>
          <w:sz w:val="24"/>
          <w:szCs w:val="24"/>
          <w:u w:val="single"/>
          <w:lang w:val="bg-BG"/>
        </w:rPr>
        <w:t>По смисъла на Регламент № 305:</w:t>
      </w:r>
    </w:p>
    <w:p w:rsidR="00EF4FD2" w:rsidRPr="009A0D48" w:rsidRDefault="00EF4FD2" w:rsidP="009A0D48">
      <w:pPr>
        <w:pStyle w:val="ListParagraph"/>
        <w:numPr>
          <w:ilvl w:val="0"/>
          <w:numId w:val="29"/>
        </w:numPr>
        <w:spacing w:after="120" w:line="276" w:lineRule="auto"/>
        <w:jc w:val="both"/>
      </w:pPr>
      <w:r w:rsidRPr="009A0D48">
        <w:lastRenderedPageBreak/>
        <w:t>„</w:t>
      </w:r>
      <w:r w:rsidRPr="009A0D48">
        <w:rPr>
          <w:i/>
        </w:rPr>
        <w:t>строителен продукт</w:t>
      </w:r>
      <w:r w:rsidRPr="009A0D48">
        <w:t xml:space="preserve">“ означава всеки продукт или комплект, който е произведен и пуснат на пазара за трайно влагане в строежи или в части от тях и чиито експлоатационни показатели имат отражение върху експлоатационните характеристики на строежите по отношение на основните изисквания към строежите; </w:t>
      </w:r>
    </w:p>
    <w:p w:rsidR="00EF4FD2" w:rsidRPr="009A0D48" w:rsidRDefault="00EF4FD2" w:rsidP="009A0D48">
      <w:pPr>
        <w:pStyle w:val="ListParagraph"/>
        <w:numPr>
          <w:ilvl w:val="0"/>
          <w:numId w:val="29"/>
        </w:numPr>
        <w:spacing w:after="120" w:line="276" w:lineRule="auto"/>
        <w:jc w:val="both"/>
      </w:pPr>
      <w:r w:rsidRPr="009A0D48">
        <w:t>„</w:t>
      </w:r>
      <w:r w:rsidRPr="009A0D48">
        <w:rPr>
          <w:i/>
        </w:rPr>
        <w:t>комплект</w:t>
      </w:r>
      <w:r w:rsidRPr="009A0D48">
        <w:t>“ означава строителен продукт, пуснат на пазара от един-единствен производител, под формата на набор от най-малко два отделни компонента, които трябва да бъдат сглобени, за да бъдат вложени в строежите;</w:t>
      </w:r>
    </w:p>
    <w:p w:rsidR="00EF4FD2" w:rsidRPr="009A0D48" w:rsidRDefault="00EF4FD2" w:rsidP="009A0D48">
      <w:pPr>
        <w:pStyle w:val="ListParagraph"/>
        <w:numPr>
          <w:ilvl w:val="0"/>
          <w:numId w:val="29"/>
        </w:numPr>
        <w:spacing w:after="120" w:line="276" w:lineRule="auto"/>
        <w:jc w:val="both"/>
      </w:pPr>
      <w:r w:rsidRPr="009A0D48">
        <w:t>„</w:t>
      </w:r>
      <w:r w:rsidRPr="009A0D48">
        <w:rPr>
          <w:i/>
        </w:rPr>
        <w:t>съществени характеристики</w:t>
      </w:r>
      <w:r w:rsidRPr="009A0D48">
        <w:t>“ означава онези характеристики на строителния продукт, които имат отношение към основните изисквания към строежите;</w:t>
      </w:r>
    </w:p>
    <w:p w:rsidR="00EF4FD2" w:rsidRPr="009A0D48" w:rsidRDefault="00EF4FD2" w:rsidP="009A0D48">
      <w:pPr>
        <w:pStyle w:val="ListParagraph"/>
        <w:numPr>
          <w:ilvl w:val="0"/>
          <w:numId w:val="29"/>
        </w:numPr>
        <w:spacing w:after="120" w:line="276" w:lineRule="auto"/>
        <w:jc w:val="both"/>
      </w:pPr>
      <w:r w:rsidRPr="009A0D48">
        <w:t>„</w:t>
      </w:r>
      <w:r w:rsidRPr="009A0D48">
        <w:rPr>
          <w:i/>
        </w:rPr>
        <w:t>експлоатационни показатели на строителния продукт</w:t>
      </w:r>
      <w:r w:rsidRPr="009A0D48">
        <w:t>“ означава експлоатационните показатели, свързани със съответните съществени характеристики, изразени</w:t>
      </w:r>
      <w:r w:rsidR="006515FA" w:rsidRPr="009A0D48">
        <w:t xml:space="preserve"> като ниво, клас или в описание.</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Редът за прилагане на техническите спецификации на строителните продукти е в съответствие с Регламент № 305, чл. 5, ал. 2  и 3 от ЗТИП и Наредбата за съществените изисквания към строежите и оценяване на съответствието на строителните продукти. Строителните продукти се влагат в строежите въз основа на съставени декларации, посочващи предвидената употреба и се придружават от инструкция и информация за безопасност на български език. Декларациите са:</w:t>
      </w:r>
    </w:p>
    <w:p w:rsidR="00EF4FD2" w:rsidRPr="009A0D48" w:rsidRDefault="00EF4FD2" w:rsidP="009A0D48">
      <w:pPr>
        <w:spacing w:after="120"/>
        <w:ind w:firstLine="708"/>
        <w:jc w:val="both"/>
        <w:rPr>
          <w:rFonts w:ascii="Times New Roman" w:hAnsi="Times New Roman"/>
          <w:sz w:val="24"/>
          <w:szCs w:val="24"/>
          <w:lang w:val="bg-BG"/>
        </w:rPr>
      </w:pPr>
      <w:r w:rsidRPr="009A0D48">
        <w:rPr>
          <w:rFonts w:ascii="Times New Roman" w:hAnsi="Times New Roman"/>
          <w:sz w:val="24"/>
          <w:szCs w:val="24"/>
          <w:lang w:val="bg-BG"/>
        </w:rPr>
        <w:t xml:space="preserve">1) </w:t>
      </w:r>
      <w:r w:rsidRPr="009A0D48">
        <w:rPr>
          <w:rFonts w:ascii="Times New Roman" w:hAnsi="Times New Roman"/>
          <w:i/>
          <w:sz w:val="24"/>
          <w:szCs w:val="24"/>
          <w:lang w:val="bg-BG"/>
        </w:rPr>
        <w:t>декларация за експлоатационни показатели</w:t>
      </w:r>
      <w:r w:rsidRPr="009A0D48">
        <w:rPr>
          <w:rFonts w:ascii="Times New Roman" w:hAnsi="Times New Roman"/>
          <w:sz w:val="24"/>
          <w:szCs w:val="24"/>
          <w:lang w:val="bg-BG"/>
        </w:rPr>
        <w:t xml:space="preserve"> съгласно изискванията на Регламент (ЕС) № 305/2011 и образеца, даден в приложение ІІІ на Регламент (ЕС) № 305/2011, когато за строителния продукт има хармонизиран европейски стандарт или е издадена Европейска техническа оценка. При съставена декларация за експлоатационни показатели на строителен продукт се нанася маркировка „СЕ“ ;</w:t>
      </w:r>
    </w:p>
    <w:p w:rsidR="00EF4FD2" w:rsidRPr="009A0D48" w:rsidRDefault="00EF4FD2" w:rsidP="009A0D48">
      <w:pPr>
        <w:spacing w:after="120"/>
        <w:ind w:firstLine="708"/>
        <w:jc w:val="both"/>
        <w:rPr>
          <w:rFonts w:ascii="Times New Roman" w:hAnsi="Times New Roman"/>
          <w:sz w:val="24"/>
          <w:szCs w:val="24"/>
          <w:lang w:val="bg-BG"/>
        </w:rPr>
      </w:pPr>
      <w:r w:rsidRPr="009A0D48">
        <w:rPr>
          <w:rFonts w:ascii="Times New Roman" w:hAnsi="Times New Roman"/>
          <w:sz w:val="24"/>
          <w:szCs w:val="24"/>
          <w:lang w:val="bg-BG"/>
        </w:rPr>
        <w:t xml:space="preserve">2) </w:t>
      </w:r>
      <w:r w:rsidRPr="009A0D48">
        <w:rPr>
          <w:rFonts w:ascii="Times New Roman" w:hAnsi="Times New Roman"/>
          <w:i/>
          <w:sz w:val="24"/>
          <w:szCs w:val="24"/>
          <w:lang w:val="bg-BG"/>
        </w:rPr>
        <w:t>декларация за характеристиките на строителния продукт</w:t>
      </w:r>
      <w:r w:rsidRPr="009A0D48">
        <w:rPr>
          <w:rFonts w:ascii="Times New Roman" w:hAnsi="Times New Roman"/>
          <w:sz w:val="24"/>
          <w:szCs w:val="24"/>
          <w:lang w:val="bg-BG"/>
        </w:rPr>
        <w:t>, когато той не е обхванат от хармонизиран европейски стандарт или за него не е издадена ЕТО. При съставена декларация за характеристиките на строителен продукт не се нанася маркировката „СЕ“;</w:t>
      </w:r>
    </w:p>
    <w:p w:rsidR="00EF4FD2" w:rsidRPr="009A0D48" w:rsidRDefault="00EF4FD2" w:rsidP="009A0D48">
      <w:pPr>
        <w:spacing w:after="120"/>
        <w:ind w:firstLine="708"/>
        <w:jc w:val="both"/>
        <w:rPr>
          <w:rFonts w:ascii="Times New Roman" w:hAnsi="Times New Roman"/>
          <w:sz w:val="24"/>
          <w:szCs w:val="24"/>
          <w:lang w:val="bg-BG"/>
        </w:rPr>
      </w:pPr>
      <w:r w:rsidRPr="009A0D48">
        <w:rPr>
          <w:rFonts w:ascii="Times New Roman" w:hAnsi="Times New Roman"/>
          <w:sz w:val="24"/>
          <w:szCs w:val="24"/>
          <w:lang w:val="bg-BG"/>
        </w:rPr>
        <w:t>3)</w:t>
      </w:r>
      <w:r w:rsidRPr="009A0D48">
        <w:rPr>
          <w:rFonts w:ascii="Times New Roman" w:hAnsi="Times New Roman"/>
          <w:b/>
          <w:sz w:val="24"/>
          <w:szCs w:val="24"/>
          <w:lang w:val="bg-BG"/>
        </w:rPr>
        <w:t xml:space="preserve"> </w:t>
      </w:r>
      <w:r w:rsidRPr="009A0D48">
        <w:rPr>
          <w:rFonts w:ascii="Times New Roman" w:hAnsi="Times New Roman"/>
          <w:i/>
          <w:sz w:val="24"/>
          <w:szCs w:val="24"/>
          <w:lang w:val="bg-BG"/>
        </w:rPr>
        <w:t>декларация за съответствие с изискванията на инвестиционния проект</w:t>
      </w:r>
      <w:r w:rsidRPr="009A0D48">
        <w:rPr>
          <w:rFonts w:ascii="Times New Roman" w:hAnsi="Times New Roman"/>
          <w:sz w:val="24"/>
          <w:szCs w:val="24"/>
          <w:lang w:val="bg-BG"/>
        </w:rPr>
        <w:t>, когато  строителните продукти са произведени индивидуално или по заявка, не чрез серийно производство, за влагане в един единствен строеж.</w:t>
      </w:r>
    </w:p>
    <w:p w:rsidR="00EF4FD2" w:rsidRPr="009A0D48" w:rsidRDefault="00EF4FD2" w:rsidP="009A0D48">
      <w:pPr>
        <w:spacing w:after="120"/>
        <w:jc w:val="both"/>
        <w:rPr>
          <w:rFonts w:ascii="Times New Roman" w:hAnsi="Times New Roman"/>
          <w:sz w:val="24"/>
          <w:szCs w:val="24"/>
          <w:lang w:val="bg-BG"/>
        </w:rPr>
      </w:pPr>
      <w:r w:rsidRPr="009A0D48">
        <w:rPr>
          <w:rFonts w:ascii="Times New Roman" w:hAnsi="Times New Roman"/>
          <w:sz w:val="24"/>
          <w:szCs w:val="24"/>
          <w:lang w:val="bg-BG"/>
        </w:rPr>
        <w:t>Декларациите следва да демонстрират съответствие с българските национални изисквания по отношение на предвидената употреба или употреби, когато такива са определени.</w:t>
      </w:r>
    </w:p>
    <w:p w:rsidR="00EF4FD2" w:rsidRPr="009A0D48" w:rsidRDefault="00EF4FD2" w:rsidP="009A0D48">
      <w:pPr>
        <w:spacing w:after="120"/>
        <w:jc w:val="both"/>
        <w:rPr>
          <w:rFonts w:ascii="Times New Roman" w:eastAsia="Times New Roman" w:hAnsi="Times New Roman"/>
          <w:sz w:val="24"/>
          <w:szCs w:val="24"/>
          <w:shd w:val="clear" w:color="auto" w:fill="FEFEFE"/>
          <w:lang w:val="bg-BG"/>
        </w:rPr>
      </w:pPr>
      <w:r w:rsidRPr="009A0D48">
        <w:rPr>
          <w:rFonts w:ascii="Times New Roman" w:eastAsia="Times New Roman" w:hAnsi="Times New Roman"/>
          <w:sz w:val="24"/>
          <w:szCs w:val="24"/>
          <w:shd w:val="clear" w:color="auto" w:fill="FEFEFE"/>
          <w:lang w:val="bg-BG"/>
        </w:rPr>
        <w:t>На строежа се доставят само строителни продукти, които притежават подходящи характеристики за вграждане, монтиране, поставяне или инсталиране в сградите и само такива, които са заложени в проектите на сградите със съответните им технически характеристики, съответстващи  на техническите правила, норми и нормативи, определени със съответните нормативни актове за проектиране и строителство.</w:t>
      </w:r>
    </w:p>
    <w:p w:rsidR="00E27727" w:rsidRPr="009A0D48" w:rsidRDefault="00E27727" w:rsidP="009A0D48">
      <w:pPr>
        <w:spacing w:after="120"/>
        <w:jc w:val="both"/>
        <w:rPr>
          <w:rFonts w:ascii="Times New Roman" w:eastAsia="Times New Roman" w:hAnsi="Times New Roman"/>
          <w:sz w:val="24"/>
          <w:szCs w:val="24"/>
          <w:shd w:val="clear" w:color="auto" w:fill="FEFEFE"/>
          <w:lang w:val="bg-BG"/>
        </w:rPr>
      </w:pPr>
      <w:r w:rsidRPr="009A0D48">
        <w:rPr>
          <w:rFonts w:ascii="Times New Roman" w:eastAsia="Times New Roman" w:hAnsi="Times New Roman"/>
          <w:sz w:val="24"/>
          <w:szCs w:val="24"/>
          <w:shd w:val="clear" w:color="auto" w:fill="FEFEFE"/>
          <w:lang w:val="bg-BG"/>
        </w:rPr>
        <w:t>Всяка доставка се контролира от консултантът, упражняващ строителен надзор на строежа.</w:t>
      </w:r>
    </w:p>
    <w:p w:rsidR="00EF4FD2" w:rsidRPr="009A0D48" w:rsidRDefault="00EF4FD2" w:rsidP="009A0D48">
      <w:pPr>
        <w:spacing w:after="120"/>
        <w:jc w:val="both"/>
        <w:rPr>
          <w:rFonts w:ascii="Times New Roman" w:eastAsia="Times New Roman" w:hAnsi="Times New Roman"/>
          <w:sz w:val="24"/>
          <w:szCs w:val="24"/>
          <w:shd w:val="clear" w:color="auto" w:fill="FEFEFE"/>
          <w:lang w:val="bg-BG"/>
        </w:rPr>
      </w:pPr>
      <w:r w:rsidRPr="009A0D48">
        <w:rPr>
          <w:rFonts w:ascii="Times New Roman" w:eastAsia="Times New Roman" w:hAnsi="Times New Roman"/>
          <w:sz w:val="24"/>
          <w:szCs w:val="24"/>
          <w:shd w:val="clear" w:color="auto" w:fill="FEFEFE"/>
          <w:lang w:val="bg-BG"/>
        </w:rPr>
        <w:t xml:space="preserve">Доставка на оборудване, </w:t>
      </w:r>
      <w:proofErr w:type="spellStart"/>
      <w:r w:rsidRPr="009A0D48">
        <w:rPr>
          <w:rFonts w:ascii="Times New Roman" w:eastAsia="Times New Roman" w:hAnsi="Times New Roman"/>
          <w:sz w:val="24"/>
          <w:szCs w:val="24"/>
          <w:shd w:val="clear" w:color="auto" w:fill="FEFEFE"/>
          <w:lang w:val="bg-BG"/>
        </w:rPr>
        <w:t>потребяващо</w:t>
      </w:r>
      <w:proofErr w:type="spellEnd"/>
      <w:r w:rsidRPr="009A0D48">
        <w:rPr>
          <w:rFonts w:ascii="Times New Roman" w:eastAsia="Times New Roman" w:hAnsi="Times New Roman"/>
          <w:sz w:val="24"/>
          <w:szCs w:val="24"/>
          <w:shd w:val="clear" w:color="auto" w:fill="FEFEFE"/>
          <w:lang w:val="bg-BG"/>
        </w:rPr>
        <w:t xml:space="preserve"> енергия, свързано с изпълнение на енергоспестяващи мерки в сградите трябва да бъде придружено с документи, изискващи се от </w:t>
      </w:r>
      <w:r w:rsidRPr="009A0D48">
        <w:rPr>
          <w:rFonts w:ascii="Times New Roman" w:eastAsia="Times New Roman" w:hAnsi="Times New Roman"/>
          <w:i/>
          <w:sz w:val="24"/>
          <w:szCs w:val="24"/>
          <w:shd w:val="clear" w:color="auto" w:fill="FEFEFE"/>
          <w:lang w:val="bg-BG"/>
        </w:rPr>
        <w:t xml:space="preserve">Наредба на МС за изискванията за етикетиране и предоставяне на стандартна информация за продукти, </w:t>
      </w:r>
      <w:r w:rsidRPr="009A0D48">
        <w:rPr>
          <w:rFonts w:ascii="Times New Roman" w:eastAsia="Times New Roman" w:hAnsi="Times New Roman"/>
          <w:i/>
          <w:sz w:val="24"/>
          <w:szCs w:val="24"/>
          <w:shd w:val="clear" w:color="auto" w:fill="FEFEFE"/>
          <w:lang w:val="bg-BG"/>
        </w:rPr>
        <w:lastRenderedPageBreak/>
        <w:t>свързани с енергопотреблението, по отношение на консумацията на енергия и на други ресурси</w:t>
      </w:r>
      <w:r w:rsidRPr="009A0D48">
        <w:rPr>
          <w:rFonts w:ascii="Times New Roman" w:eastAsia="Times New Roman" w:hAnsi="Times New Roman"/>
          <w:sz w:val="24"/>
          <w:szCs w:val="24"/>
          <w:shd w:val="clear" w:color="auto" w:fill="FEFEFE"/>
          <w:lang w:val="bg-BG"/>
        </w:rPr>
        <w:t xml:space="preserve">. </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1.</w:t>
      </w:r>
      <w:r w:rsidR="00EF4FD2" w:rsidRPr="009A0D48">
        <w:rPr>
          <w:rFonts w:ascii="Times New Roman" w:eastAsia="Times New Roman" w:hAnsi="Times New Roman"/>
          <w:sz w:val="24"/>
          <w:szCs w:val="24"/>
          <w:lang w:val="bg-BG"/>
        </w:rPr>
        <w:t xml:space="preserve"> </w:t>
      </w:r>
      <w:r w:rsidR="00EF4FD2" w:rsidRPr="009A0D48">
        <w:rPr>
          <w:rFonts w:ascii="Times New Roman" w:eastAsia="Times New Roman" w:hAnsi="Times New Roman"/>
          <w:b/>
          <w:sz w:val="24"/>
          <w:szCs w:val="24"/>
          <w:lang w:val="bg-BG"/>
        </w:rPr>
        <w:t xml:space="preserve">Специфични технически изисквания към </w:t>
      </w:r>
      <w:proofErr w:type="spellStart"/>
      <w:r w:rsidR="00EF4FD2" w:rsidRPr="009A0D48">
        <w:rPr>
          <w:rFonts w:ascii="Times New Roman" w:eastAsia="Times New Roman" w:hAnsi="Times New Roman"/>
          <w:b/>
          <w:sz w:val="24"/>
          <w:szCs w:val="24"/>
          <w:lang w:val="bg-BG"/>
        </w:rPr>
        <w:t>топлофизичните</w:t>
      </w:r>
      <w:proofErr w:type="spellEnd"/>
      <w:r w:rsidR="00EF4FD2" w:rsidRPr="009A0D48">
        <w:rPr>
          <w:rFonts w:ascii="Times New Roman" w:eastAsia="Times New Roman" w:hAnsi="Times New Roman"/>
          <w:b/>
          <w:sz w:val="24"/>
          <w:szCs w:val="24"/>
          <w:lang w:val="bg-BG"/>
        </w:rPr>
        <w:t xml:space="preserve"> характеристики на строителните продукти за постигане на </w:t>
      </w:r>
      <w:proofErr w:type="spellStart"/>
      <w:r w:rsidR="00EF4FD2" w:rsidRPr="009A0D48">
        <w:rPr>
          <w:rFonts w:ascii="Times New Roman" w:eastAsia="Times New Roman" w:hAnsi="Times New Roman"/>
          <w:b/>
          <w:sz w:val="24"/>
          <w:szCs w:val="24"/>
          <w:lang w:val="bg-BG"/>
        </w:rPr>
        <w:t>енергоспестяващия</w:t>
      </w:r>
      <w:proofErr w:type="spellEnd"/>
      <w:r w:rsidR="00EF4FD2" w:rsidRPr="009A0D48">
        <w:rPr>
          <w:rFonts w:ascii="Times New Roman" w:eastAsia="Times New Roman" w:hAnsi="Times New Roman"/>
          <w:b/>
          <w:sz w:val="24"/>
          <w:szCs w:val="24"/>
          <w:lang w:val="bg-BG"/>
        </w:rPr>
        <w:t xml:space="preserve"> ефект в сградите.</w:t>
      </w:r>
    </w:p>
    <w:p w:rsidR="00E27727" w:rsidRPr="009A0D48" w:rsidRDefault="00E27727"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pacing w:val="4"/>
          <w:sz w:val="24"/>
          <w:szCs w:val="24"/>
          <w:lang w:val="bg-BG"/>
        </w:rPr>
        <w:t xml:space="preserve">Доставката на всички </w:t>
      </w:r>
      <w:r w:rsidRPr="009A0D48">
        <w:rPr>
          <w:rFonts w:ascii="Times New Roman" w:eastAsia="Times New Roman" w:hAnsi="Times New Roman"/>
          <w:spacing w:val="-1"/>
          <w:sz w:val="24"/>
          <w:szCs w:val="24"/>
          <w:lang w:val="bg-BG"/>
        </w:rPr>
        <w:t>строителни продукти (</w:t>
      </w:r>
      <w:r w:rsidRPr="009A0D48">
        <w:rPr>
          <w:rFonts w:ascii="Times New Roman" w:eastAsia="Times New Roman" w:hAnsi="Times New Roman"/>
          <w:sz w:val="24"/>
          <w:szCs w:val="24"/>
          <w:lang w:val="bg-BG"/>
        </w:rPr>
        <w:t xml:space="preserve">материали, елементи, изделия, комплекти, и др.) </w:t>
      </w:r>
      <w:r w:rsidRPr="009A0D48">
        <w:rPr>
          <w:rFonts w:ascii="Times New Roman" w:eastAsia="Times New Roman" w:hAnsi="Times New Roman"/>
          <w:spacing w:val="-1"/>
          <w:sz w:val="24"/>
          <w:szCs w:val="24"/>
          <w:lang w:val="bg-BG"/>
        </w:rPr>
        <w:t>предварително се</w:t>
      </w:r>
      <w:r w:rsidRPr="009A0D48">
        <w:rPr>
          <w:rFonts w:ascii="Times New Roman" w:eastAsia="Times New Roman" w:hAnsi="Times New Roman"/>
          <w:sz w:val="24"/>
          <w:szCs w:val="24"/>
          <w:lang w:val="bg-BG"/>
        </w:rPr>
        <w:t xml:space="preserve"> съгласува с Възложителя</w:t>
      </w:r>
      <w:r w:rsidRPr="009A0D48">
        <w:rPr>
          <w:rFonts w:ascii="Times New Roman" w:eastAsia="Times New Roman" w:hAnsi="Times New Roman"/>
          <w:spacing w:val="-1"/>
          <w:sz w:val="24"/>
          <w:szCs w:val="24"/>
          <w:lang w:val="bg-BG"/>
        </w:rPr>
        <w:t xml:space="preserve"> и с Консултанта.</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За намаляване на разхода на енергия и подобряване на енергийните характеристики на съответната сграда по националната програма, следва да се предвиждат </w:t>
      </w:r>
      <w:proofErr w:type="spellStart"/>
      <w:r w:rsidRPr="009A0D48">
        <w:rPr>
          <w:rFonts w:ascii="Times New Roman" w:eastAsia="Times New Roman" w:hAnsi="Times New Roman"/>
          <w:sz w:val="24"/>
          <w:szCs w:val="24"/>
          <w:lang w:val="bg-BG"/>
        </w:rPr>
        <w:t>топлоизолационни</w:t>
      </w:r>
      <w:proofErr w:type="spellEnd"/>
      <w:r w:rsidRPr="009A0D48">
        <w:rPr>
          <w:rFonts w:ascii="Times New Roman" w:eastAsia="Times New Roman" w:hAnsi="Times New Roman"/>
          <w:sz w:val="24"/>
          <w:szCs w:val="24"/>
          <w:lang w:val="bg-BG"/>
        </w:rPr>
        <w:t xml:space="preserve"> продукти, чиито технически характеристики съответстват на нормативните изисквания за енергийна ефективност в сградите. Връзката между изискването за икономия на енергия и съответните продуктови области, повлияни от това изискване е направена в табл. 1:</w:t>
      </w:r>
    </w:p>
    <w:tbl>
      <w:tblPr>
        <w:tblpPr w:leftFromText="141" w:rightFromText="141" w:vertAnchor="text" w:horzAnchor="margin" w:tblpY="268"/>
        <w:tblW w:w="5000"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05"/>
        <w:gridCol w:w="358"/>
        <w:gridCol w:w="3262"/>
        <w:gridCol w:w="5246"/>
      </w:tblGrid>
      <w:tr w:rsidR="00EF4852" w:rsidRPr="009A0D48" w:rsidTr="006C1CBA">
        <w:trPr>
          <w:trHeight w:val="547"/>
          <w:tblCellSpacing w:w="28" w:type="dxa"/>
        </w:trPr>
        <w:tc>
          <w:tcPr>
            <w:tcW w:w="579" w:type="pct"/>
            <w:gridSpan w:val="2"/>
            <w:shd w:val="clear" w:color="auto" w:fill="92D050"/>
            <w:vAlign w:val="center"/>
          </w:tcPr>
          <w:p w:rsidR="00EF4FD2" w:rsidRPr="009A0D48" w:rsidRDefault="00EF4FD2" w:rsidP="009A0D48">
            <w:pPr>
              <w:spacing w:after="120"/>
              <w:jc w:val="center"/>
              <w:rPr>
                <w:rFonts w:ascii="Times New Roman" w:eastAsia="Times New Roman" w:hAnsi="Times New Roman"/>
                <w:b/>
                <w:sz w:val="24"/>
                <w:szCs w:val="24"/>
                <w:lang w:val="bg-BG" w:eastAsia="bg-BG"/>
              </w:rPr>
            </w:pPr>
            <w:r w:rsidRPr="009A0D48">
              <w:rPr>
                <w:rFonts w:ascii="Times New Roman" w:eastAsia="Times New Roman" w:hAnsi="Times New Roman"/>
                <w:b/>
                <w:sz w:val="24"/>
                <w:szCs w:val="24"/>
                <w:lang w:val="bg-BG" w:eastAsia="bg-BG"/>
              </w:rPr>
              <w:t>Таблица 1</w:t>
            </w:r>
          </w:p>
        </w:tc>
        <w:tc>
          <w:tcPr>
            <w:tcW w:w="4335" w:type="pct"/>
            <w:gridSpan w:val="2"/>
            <w:shd w:val="clear" w:color="auto" w:fill="92D050"/>
            <w:vAlign w:val="center"/>
          </w:tcPr>
          <w:p w:rsidR="00EF4FD2" w:rsidRPr="009A0D48" w:rsidRDefault="00EF4FD2" w:rsidP="009A0D48">
            <w:pPr>
              <w:spacing w:after="120"/>
              <w:ind w:left="57" w:right="28"/>
              <w:jc w:val="both"/>
              <w:rPr>
                <w:rFonts w:ascii="Times New Roman" w:eastAsia="Arial" w:hAnsi="Times New Roman"/>
                <w:b/>
                <w:sz w:val="24"/>
                <w:szCs w:val="24"/>
                <w:lang w:val="bg-BG" w:eastAsia="bg-BG"/>
              </w:rPr>
            </w:pPr>
            <w:r w:rsidRPr="009A0D48">
              <w:rPr>
                <w:rFonts w:ascii="Times New Roman" w:eastAsia="Arial" w:hAnsi="Times New Roman"/>
                <w:b/>
                <w:sz w:val="24"/>
                <w:szCs w:val="24"/>
                <w:lang w:val="bg-BG" w:eastAsia="bg-BG"/>
              </w:rPr>
              <w:t>Съответствие на продуктовите области с показателите за разход на енергия, регламентирани в националното законодателство по енергийна ефективност</w:t>
            </w:r>
          </w:p>
        </w:tc>
      </w:tr>
      <w:tr w:rsidR="00EF4852" w:rsidRPr="009A0D48" w:rsidTr="006C1CBA">
        <w:trPr>
          <w:trHeight w:val="105"/>
          <w:tblCellSpacing w:w="28" w:type="dxa"/>
        </w:trPr>
        <w:tc>
          <w:tcPr>
            <w:tcW w:w="4943" w:type="pct"/>
            <w:gridSpan w:val="4"/>
            <w:shd w:val="clear" w:color="auto" w:fill="92D050"/>
            <w:vAlign w:val="center"/>
          </w:tcPr>
          <w:p w:rsidR="00EF4FD2" w:rsidRPr="009A0D48" w:rsidRDefault="00EF4FD2" w:rsidP="009A0D48">
            <w:pPr>
              <w:spacing w:after="120"/>
              <w:jc w:val="both"/>
              <w:rPr>
                <w:rFonts w:ascii="Times New Roman" w:eastAsiaTheme="minorHAnsi" w:hAnsi="Times New Roman"/>
                <w:b/>
                <w:sz w:val="24"/>
                <w:szCs w:val="24"/>
                <w:lang w:val="bg-BG"/>
              </w:rPr>
            </w:pPr>
            <w:r w:rsidRPr="009A0D48">
              <w:rPr>
                <w:rFonts w:ascii="Times New Roman" w:eastAsiaTheme="minorHAnsi" w:hAnsi="Times New Roman"/>
                <w:b/>
                <w:sz w:val="24"/>
                <w:szCs w:val="24"/>
                <w:lang w:val="bg-BG"/>
              </w:rPr>
              <w:t>А. Продуктови области, които са обхванати от Регламент (ЕС) № 305/2011 г.</w:t>
            </w:r>
          </w:p>
        </w:tc>
      </w:tr>
      <w:tr w:rsidR="00EF4852" w:rsidRPr="009A0D48" w:rsidTr="006C1CBA">
        <w:trPr>
          <w:trHeight w:val="105"/>
          <w:tblCellSpacing w:w="28" w:type="dxa"/>
        </w:trPr>
        <w:tc>
          <w:tcPr>
            <w:tcW w:w="419" w:type="pct"/>
            <w:shd w:val="clear" w:color="auto" w:fill="92D050"/>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Код на област*</w:t>
            </w:r>
          </w:p>
        </w:tc>
        <w:tc>
          <w:tcPr>
            <w:tcW w:w="1833" w:type="pct"/>
            <w:gridSpan w:val="2"/>
            <w:shd w:val="clear" w:color="auto" w:fill="92D050"/>
            <w:vAlign w:val="center"/>
          </w:tcPr>
          <w:p w:rsidR="00EF4FD2" w:rsidRPr="009A0D48" w:rsidRDefault="00EF4FD2" w:rsidP="009A0D48">
            <w:pPr>
              <w:spacing w:after="120"/>
              <w:jc w:val="center"/>
              <w:rPr>
                <w:rFonts w:ascii="Times New Roman" w:eastAsiaTheme="minorHAnsi" w:hAnsi="Times New Roman"/>
                <w:b/>
                <w:sz w:val="24"/>
                <w:szCs w:val="24"/>
                <w:lang w:val="bg-BG"/>
              </w:rPr>
            </w:pPr>
            <w:r w:rsidRPr="009A0D48">
              <w:rPr>
                <w:rFonts w:ascii="Times New Roman" w:eastAsiaTheme="minorHAnsi" w:hAnsi="Times New Roman"/>
                <w:b/>
                <w:sz w:val="24"/>
                <w:szCs w:val="24"/>
                <w:lang w:val="bg-BG"/>
              </w:rPr>
              <w:t>Продуктова област</w:t>
            </w:r>
          </w:p>
        </w:tc>
        <w:tc>
          <w:tcPr>
            <w:tcW w:w="2634" w:type="pct"/>
            <w:shd w:val="clear" w:color="auto" w:fill="92D050"/>
            <w:vAlign w:val="center"/>
          </w:tcPr>
          <w:p w:rsidR="00EF4FD2" w:rsidRPr="009A0D48" w:rsidRDefault="00EF4FD2" w:rsidP="009A0D48">
            <w:pPr>
              <w:spacing w:after="120"/>
              <w:jc w:val="center"/>
              <w:rPr>
                <w:rFonts w:ascii="Times New Roman" w:eastAsiaTheme="minorHAnsi" w:hAnsi="Times New Roman"/>
                <w:b/>
                <w:sz w:val="24"/>
                <w:szCs w:val="24"/>
                <w:lang w:val="bg-BG"/>
              </w:rPr>
            </w:pPr>
            <w:r w:rsidRPr="009A0D48">
              <w:rPr>
                <w:rFonts w:ascii="Times New Roman" w:eastAsiaTheme="minorHAnsi" w:hAnsi="Times New Roman"/>
                <w:b/>
                <w:sz w:val="24"/>
                <w:szCs w:val="24"/>
                <w:lang w:val="bg-BG"/>
              </w:rPr>
              <w:t>Връзка с показатели за разход на енергия от наредбата за енергийните характеристики на сградите</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2</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Врати, прозорци, капаци, врати за промишлени и търговски сгради и за гаражи и свързаният с тях </w:t>
            </w:r>
            <w:proofErr w:type="spellStart"/>
            <w:r w:rsidRPr="009A0D48">
              <w:rPr>
                <w:rFonts w:ascii="Times New Roman" w:eastAsiaTheme="minorHAnsi" w:hAnsi="Times New Roman"/>
                <w:sz w:val="24"/>
                <w:szCs w:val="24"/>
                <w:lang w:val="bg-BG"/>
              </w:rPr>
              <w:t>обков</w:t>
            </w:r>
            <w:proofErr w:type="spellEnd"/>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топлопреминаване през прозорците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топлопреминаване към околната среда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инфилтрация на външен въздух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4</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Продукти за топлоизолация. Комбинирани изолационни комплекти/системи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топлопреминаване през външните стени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топлопреминаване към околната среда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14</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Дървесни плочи (панели) и елементи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топлопреминаване през външните стени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17</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Зидария и свързани с нея продукти. блокове за зидария, строителни разтвори, стенни връзки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топлопреминаване през външните стени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топлопреминаване към околната среда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22</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Покривни покрития, горно осветление, покривни прозорци и спомагателни продукти, покривни </w:t>
            </w:r>
            <w:r w:rsidRPr="009A0D48">
              <w:rPr>
                <w:rFonts w:ascii="Times New Roman" w:eastAsiaTheme="minorHAnsi" w:hAnsi="Times New Roman"/>
                <w:sz w:val="24"/>
                <w:szCs w:val="24"/>
                <w:lang w:val="bg-BG"/>
              </w:rPr>
              <w:lastRenderedPageBreak/>
              <w:t>комплекти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коефициент на топлопреминаване през прозорците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коефициент на топлопреминаване през покрива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инфилтрация на външен въздух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25</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Строителни лепила</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топлопреминаване през външните стени (W/ 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K)</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топлинни загуби от топлопреминаване към околната среда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27</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Устройства за отопление  (отоплителни тела от всякакъв тип като елементи от система)</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коефициент на полезно действие на преноса на топлина от източника до отоплявания и/ или охлаждания обем на сградата (%);</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коефициент на полезно действие на генератора на топлина и/ или студ (%);</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34</w:t>
            </w:r>
          </w:p>
        </w:tc>
        <w:tc>
          <w:tcPr>
            <w:tcW w:w="1833"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Строителни комплекти, компоненти, предварително изготвени елементи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 m2);</w:t>
            </w:r>
          </w:p>
        </w:tc>
      </w:tr>
      <w:tr w:rsidR="00EF4852" w:rsidRPr="009A0D48" w:rsidTr="006C1CBA">
        <w:trPr>
          <w:trHeight w:val="105"/>
          <w:tblCellSpacing w:w="28" w:type="dxa"/>
        </w:trPr>
        <w:tc>
          <w:tcPr>
            <w:tcW w:w="4943" w:type="pct"/>
            <w:gridSpan w:val="4"/>
            <w:shd w:val="clear" w:color="auto" w:fill="92D050"/>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b/>
                <w:sz w:val="24"/>
                <w:szCs w:val="24"/>
                <w:lang w:val="bg-BG"/>
              </w:rPr>
              <w:t>Б.</w:t>
            </w:r>
            <w:r w:rsidRPr="009A0D48">
              <w:rPr>
                <w:rFonts w:ascii="Times New Roman" w:eastAsiaTheme="minorHAnsi" w:hAnsi="Times New Roman"/>
                <w:sz w:val="24"/>
                <w:szCs w:val="24"/>
                <w:lang w:val="bg-BG"/>
              </w:rPr>
              <w:t xml:space="preserve"> </w:t>
            </w:r>
            <w:r w:rsidR="00151C59" w:rsidRPr="009A0D48">
              <w:rPr>
                <w:rFonts w:ascii="Times New Roman" w:hAnsi="Times New Roman"/>
                <w:b/>
                <w:color w:val="000000"/>
                <w:sz w:val="24"/>
                <w:szCs w:val="24"/>
                <w:lang w:val="bg-BG"/>
              </w:rPr>
              <w:t xml:space="preserve">Продуктови области, които не са обхванати от Регламент (ЕС) № 305/2011 – продукти, </w:t>
            </w:r>
            <w:proofErr w:type="spellStart"/>
            <w:r w:rsidR="00151C59" w:rsidRPr="009A0D48">
              <w:rPr>
                <w:rFonts w:ascii="Times New Roman" w:hAnsi="Times New Roman"/>
                <w:b/>
                <w:color w:val="000000"/>
                <w:sz w:val="24"/>
                <w:szCs w:val="24"/>
                <w:lang w:val="bg-BG"/>
              </w:rPr>
              <w:t>потребяващи</w:t>
            </w:r>
            <w:proofErr w:type="spellEnd"/>
            <w:r w:rsidR="00151C59" w:rsidRPr="009A0D48">
              <w:rPr>
                <w:rFonts w:ascii="Times New Roman" w:hAnsi="Times New Roman"/>
                <w:b/>
                <w:color w:val="000000"/>
                <w:sz w:val="24"/>
                <w:szCs w:val="24"/>
                <w:lang w:val="bg-BG"/>
              </w:rPr>
              <w:t xml:space="preserve"> енергия, за които в делегирани регламенти на Европейската комисия са определени изисквания във връзка с изпълнението на Директива 2010/30/ЕС</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1</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Лампи за осветление</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общи специфични топлинни загуби/ притоци (W/ m</w:t>
            </w:r>
            <w:r w:rsidRPr="009A0D48">
              <w:rPr>
                <w:rFonts w:ascii="Times New Roman" w:eastAsiaTheme="minorHAnsi" w:hAnsi="Times New Roman"/>
                <w:sz w:val="24"/>
                <w:szCs w:val="24"/>
                <w:vertAlign w:val="superscript"/>
                <w:lang w:val="bg-BG"/>
              </w:rPr>
              <w:t>3</w:t>
            </w:r>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2</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Автономни климатизатори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коефициент на трансформация на генератора на топлина и/ или студ</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топлинна мощност на системата за отопление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топлинна мощност на системата за охлаждане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3</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Водогрейни</w:t>
            </w:r>
            <w:proofErr w:type="spellEnd"/>
            <w:r w:rsidRPr="009A0D48">
              <w:rPr>
                <w:rFonts w:ascii="Times New Roman" w:eastAsiaTheme="minorHAnsi" w:hAnsi="Times New Roman"/>
                <w:sz w:val="24"/>
                <w:szCs w:val="24"/>
                <w:lang w:val="bg-BG"/>
              </w:rPr>
              <w:t xml:space="preserve"> котли за отопление и БГВ (вкл. изгарящи </w:t>
            </w:r>
            <w:proofErr w:type="spellStart"/>
            <w:r w:rsidRPr="009A0D48">
              <w:rPr>
                <w:rFonts w:ascii="Times New Roman" w:eastAsiaTheme="minorHAnsi" w:hAnsi="Times New Roman"/>
                <w:sz w:val="24"/>
                <w:szCs w:val="24"/>
                <w:lang w:val="bg-BG"/>
              </w:rPr>
              <w:t>пелети</w:t>
            </w:r>
            <w:proofErr w:type="spellEnd"/>
            <w:r w:rsidRPr="009A0D48">
              <w:rPr>
                <w:rFonts w:ascii="Times New Roman" w:eastAsiaTheme="minorHAnsi" w:hAnsi="Times New Roman"/>
                <w:sz w:val="24"/>
                <w:szCs w:val="24"/>
                <w:lang w:val="bg-BG"/>
              </w:rPr>
              <w:t xml:space="preserve"> и дърва)</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топлинна мощност на системата за отопление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4</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Слънчеви колектори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топлинна мощност на системата за гореща вода </w:t>
            </w:r>
            <w:r w:rsidRPr="009A0D48">
              <w:rPr>
                <w:rFonts w:ascii="Times New Roman" w:eastAsiaTheme="minorHAnsi" w:hAnsi="Times New Roman"/>
                <w:sz w:val="24"/>
                <w:szCs w:val="24"/>
                <w:lang w:val="bg-BG"/>
              </w:rPr>
              <w:lastRenderedPageBreak/>
              <w:t>(</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5</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Абонатни станции (комплекти)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топлинна мощност на системата за отопление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топлинна мощност на системата за БГВ (</w:t>
            </w:r>
            <w:proofErr w:type="spellStart"/>
            <w:r w:rsidRPr="009A0D48">
              <w:rPr>
                <w:rFonts w:ascii="Times New Roman" w:eastAsiaTheme="minorHAnsi" w:hAnsi="Times New Roman"/>
                <w:sz w:val="24"/>
                <w:szCs w:val="24"/>
                <w:lang w:val="bg-BG"/>
              </w:rPr>
              <w:t>kW</w:t>
            </w:r>
            <w:proofErr w:type="spellEnd"/>
            <w:r w:rsidRPr="009A0D48">
              <w:rPr>
                <w:rFonts w:ascii="Times New Roman" w:eastAsiaTheme="minorHAnsi" w:hAnsi="Times New Roman"/>
                <w:sz w:val="24"/>
                <w:szCs w:val="24"/>
                <w:lang w:val="bg-BG"/>
              </w:rPr>
              <w:t>)</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6</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Водоохлаждащи</w:t>
            </w:r>
            <w:proofErr w:type="spellEnd"/>
            <w:r w:rsidRPr="009A0D48">
              <w:rPr>
                <w:rFonts w:ascii="Times New Roman" w:eastAsiaTheme="minorHAnsi" w:hAnsi="Times New Roman"/>
                <w:sz w:val="24"/>
                <w:szCs w:val="24"/>
                <w:lang w:val="bg-BG"/>
              </w:rPr>
              <w:t xml:space="preserve"> агрегати и въздухоохладители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7</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Термопомпи (комплекти)</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 m</w:t>
            </w:r>
            <w:r w:rsidRPr="009A0D48">
              <w:rPr>
                <w:rFonts w:ascii="Times New Roman" w:eastAsiaTheme="minorHAnsi" w:hAnsi="Times New Roman"/>
                <w:sz w:val="24"/>
                <w:szCs w:val="24"/>
                <w:vertAlign w:val="superscript"/>
                <w:lang w:val="bg-BG"/>
              </w:rPr>
              <w:t>2</w:t>
            </w:r>
          </w:p>
        </w:tc>
      </w:tr>
      <w:tr w:rsidR="00EF4852" w:rsidRPr="009A0D48" w:rsidTr="00EF4FD2">
        <w:trPr>
          <w:trHeight w:val="105"/>
          <w:tblCellSpacing w:w="28" w:type="dxa"/>
        </w:trPr>
        <w:tc>
          <w:tcPr>
            <w:tcW w:w="419"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9</w:t>
            </w:r>
          </w:p>
        </w:tc>
        <w:tc>
          <w:tcPr>
            <w:tcW w:w="1833" w:type="pct"/>
            <w:gridSpan w:val="2"/>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Рекуператори</w:t>
            </w:r>
            <w:proofErr w:type="spellEnd"/>
            <w:r w:rsidRPr="009A0D48">
              <w:rPr>
                <w:rFonts w:ascii="Times New Roman" w:eastAsiaTheme="minorHAnsi" w:hAnsi="Times New Roman"/>
                <w:sz w:val="24"/>
                <w:szCs w:val="24"/>
                <w:lang w:val="bg-BG"/>
              </w:rPr>
              <w:t xml:space="preserve"> на топлина</w:t>
            </w:r>
          </w:p>
        </w:tc>
        <w:tc>
          <w:tcPr>
            <w:tcW w:w="2634" w:type="pct"/>
            <w:shd w:val="clear" w:color="auto" w:fill="auto"/>
            <w:vAlign w:val="center"/>
          </w:tcPr>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общ годишен специфичен разход на енергия за отопление, охлаждане, вентилация, гореща вода, осветление и уреди (</w:t>
            </w:r>
            <w:proofErr w:type="spellStart"/>
            <w:r w:rsidRPr="009A0D48">
              <w:rPr>
                <w:rFonts w:ascii="Times New Roman" w:eastAsiaTheme="minorHAnsi" w:hAnsi="Times New Roman"/>
                <w:sz w:val="24"/>
                <w:szCs w:val="24"/>
                <w:lang w:val="bg-BG"/>
              </w:rPr>
              <w:t>kWh</w:t>
            </w:r>
            <w:proofErr w:type="spellEnd"/>
            <w:r w:rsidRPr="009A0D48">
              <w:rPr>
                <w:rFonts w:ascii="Times New Roman" w:eastAsiaTheme="minorHAnsi" w:hAnsi="Times New Roman"/>
                <w:sz w:val="24"/>
                <w:szCs w:val="24"/>
                <w:lang w:val="bg-BG"/>
              </w:rPr>
              <w:t>/m</w:t>
            </w:r>
            <w:r w:rsidRPr="009A0D48">
              <w:rPr>
                <w:rFonts w:ascii="Times New Roman" w:eastAsiaTheme="minorHAnsi" w:hAnsi="Times New Roman"/>
                <w:sz w:val="24"/>
                <w:szCs w:val="24"/>
                <w:vertAlign w:val="superscript"/>
                <w:lang w:val="bg-BG"/>
              </w:rPr>
              <w:t>2</w:t>
            </w:r>
            <w:r w:rsidRPr="009A0D48">
              <w:rPr>
                <w:rFonts w:ascii="Times New Roman" w:eastAsiaTheme="minorHAnsi" w:hAnsi="Times New Roman"/>
                <w:sz w:val="24"/>
                <w:szCs w:val="24"/>
                <w:lang w:val="bg-BG"/>
              </w:rPr>
              <w:t>)</w:t>
            </w:r>
          </w:p>
        </w:tc>
      </w:tr>
    </w:tbl>
    <w:p w:rsidR="00EF4FD2" w:rsidRPr="009A0D48" w:rsidRDefault="00EF4FD2" w:rsidP="009A0D48">
      <w:pPr>
        <w:spacing w:after="120"/>
        <w:ind w:left="360"/>
        <w:jc w:val="both"/>
        <w:rPr>
          <w:rFonts w:ascii="Times New Roman" w:hAnsi="Times New Roman"/>
          <w:b/>
          <w:bCs/>
          <w:sz w:val="24"/>
          <w:szCs w:val="24"/>
          <w:lang w:val="bg-BG"/>
        </w:rPr>
      </w:pPr>
    </w:p>
    <w:p w:rsidR="00EF4FD2" w:rsidRPr="009A0D48" w:rsidRDefault="002120B2" w:rsidP="009A0D48">
      <w:pPr>
        <w:spacing w:after="120"/>
        <w:jc w:val="both"/>
        <w:rPr>
          <w:rFonts w:ascii="Times New Roman" w:hAnsi="Times New Roman"/>
          <w:b/>
          <w:bCs/>
          <w:sz w:val="24"/>
          <w:szCs w:val="24"/>
          <w:lang w:val="bg-BG"/>
        </w:rPr>
      </w:pPr>
      <w:r w:rsidRPr="009A0D48">
        <w:rPr>
          <w:rFonts w:ascii="Times New Roman" w:hAnsi="Times New Roman"/>
          <w:b/>
          <w:bCs/>
          <w:sz w:val="24"/>
          <w:szCs w:val="24"/>
          <w:lang w:val="bg-BG"/>
        </w:rPr>
        <w:t>3</w:t>
      </w:r>
      <w:r w:rsidR="00EF4FD2" w:rsidRPr="009A0D48">
        <w:rPr>
          <w:rFonts w:ascii="Times New Roman" w:hAnsi="Times New Roman"/>
          <w:b/>
          <w:bCs/>
          <w:sz w:val="24"/>
          <w:szCs w:val="24"/>
          <w:lang w:val="bg-BG"/>
        </w:rPr>
        <w:t xml:space="preserve">.2. Продуктови области, обхванати от Регламент </w:t>
      </w:r>
      <w:r w:rsidR="00EF4FD2" w:rsidRPr="009A0D48">
        <w:rPr>
          <w:rFonts w:ascii="Times New Roman" w:eastAsiaTheme="minorHAnsi" w:hAnsi="Times New Roman"/>
          <w:b/>
          <w:sz w:val="24"/>
          <w:szCs w:val="24"/>
          <w:lang w:val="bg-BG"/>
        </w:rPr>
        <w:t>(ЕС) № 305/2011 г.</w:t>
      </w:r>
    </w:p>
    <w:tbl>
      <w:tblPr>
        <w:tblpPr w:leftFromText="141" w:rightFromText="141" w:vertAnchor="text" w:horzAnchor="margin" w:tblpY="268"/>
        <w:tblW w:w="5236"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4"/>
        <w:gridCol w:w="829"/>
        <w:gridCol w:w="1242"/>
        <w:gridCol w:w="2034"/>
        <w:gridCol w:w="5473"/>
      </w:tblGrid>
      <w:tr w:rsidR="00EF4852" w:rsidRPr="009A0D48" w:rsidTr="006C1CBA">
        <w:trPr>
          <w:trHeight w:val="547"/>
          <w:tblCellSpacing w:w="28" w:type="dxa"/>
        </w:trPr>
        <w:tc>
          <w:tcPr>
            <w:tcW w:w="763" w:type="pct"/>
            <w:gridSpan w:val="2"/>
            <w:shd w:val="clear" w:color="auto" w:fill="92D050"/>
            <w:vAlign w:val="center"/>
          </w:tcPr>
          <w:p w:rsidR="00EF4FD2" w:rsidRPr="009A0D48" w:rsidRDefault="00EF4FD2" w:rsidP="009A0D48">
            <w:pPr>
              <w:spacing w:after="120"/>
              <w:jc w:val="center"/>
              <w:rPr>
                <w:rFonts w:ascii="Times New Roman" w:eastAsia="Times New Roman" w:hAnsi="Times New Roman"/>
                <w:b/>
                <w:sz w:val="24"/>
                <w:szCs w:val="24"/>
                <w:lang w:val="bg-BG" w:eastAsia="bg-BG"/>
              </w:rPr>
            </w:pPr>
            <w:r w:rsidRPr="009A0D48">
              <w:rPr>
                <w:rFonts w:ascii="Times New Roman" w:eastAsia="Times New Roman" w:hAnsi="Times New Roman"/>
                <w:b/>
                <w:sz w:val="24"/>
                <w:szCs w:val="24"/>
                <w:lang w:val="bg-BG" w:eastAsia="bg-BG"/>
              </w:rPr>
              <w:t>Таблица 2</w:t>
            </w:r>
          </w:p>
        </w:tc>
        <w:tc>
          <w:tcPr>
            <w:tcW w:w="4153" w:type="pct"/>
            <w:gridSpan w:val="3"/>
            <w:shd w:val="clear" w:color="auto" w:fill="92D050"/>
          </w:tcPr>
          <w:p w:rsidR="00EF4FD2" w:rsidRPr="009A0D48" w:rsidRDefault="00EF4FD2" w:rsidP="009A0D48">
            <w:pPr>
              <w:spacing w:after="120"/>
              <w:ind w:left="57" w:right="28"/>
              <w:jc w:val="center"/>
              <w:rPr>
                <w:rFonts w:ascii="Times New Roman" w:eastAsia="Arial" w:hAnsi="Times New Roman"/>
                <w:b/>
                <w:sz w:val="24"/>
                <w:szCs w:val="24"/>
                <w:lang w:val="bg-BG" w:eastAsia="bg-BG"/>
              </w:rPr>
            </w:pPr>
            <w:r w:rsidRPr="009A0D48">
              <w:rPr>
                <w:rFonts w:ascii="Times New Roman" w:eastAsia="Arial" w:hAnsi="Times New Roman"/>
                <w:b/>
                <w:sz w:val="24"/>
                <w:szCs w:val="24"/>
                <w:lang w:val="bg-BG" w:eastAsia="bg-BG"/>
              </w:rPr>
              <w:t>Технически спецификации в конкретната продуктова област</w:t>
            </w:r>
          </w:p>
        </w:tc>
      </w:tr>
      <w:tr w:rsidR="00EF4852" w:rsidRPr="009A0D48" w:rsidTr="00EF4FD2">
        <w:trPr>
          <w:trHeight w:val="105"/>
          <w:tblCellSpacing w:w="28" w:type="dxa"/>
        </w:trPr>
        <w:tc>
          <w:tcPr>
            <w:tcW w:w="362"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N</w:t>
            </w:r>
            <w:r w:rsidRPr="009A0D48">
              <w:rPr>
                <w:rFonts w:ascii="Times New Roman" w:eastAsiaTheme="minorHAnsi" w:hAnsi="Times New Roman"/>
                <w:sz w:val="24"/>
                <w:szCs w:val="24"/>
                <w:vertAlign w:val="superscript"/>
                <w:lang w:val="bg-BG"/>
              </w:rPr>
              <w:t>o</w:t>
            </w:r>
            <w:proofErr w:type="spellEnd"/>
          </w:p>
        </w:tc>
        <w:tc>
          <w:tcPr>
            <w:tcW w:w="1017" w:type="pct"/>
            <w:gridSpan w:val="2"/>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Продуктова област</w:t>
            </w:r>
          </w:p>
        </w:tc>
        <w:tc>
          <w:tcPr>
            <w:tcW w:w="670" w:type="pct"/>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Продукти</w:t>
            </w:r>
          </w:p>
        </w:tc>
        <w:tc>
          <w:tcPr>
            <w:tcW w:w="2811"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Стандарти в конкретната тематична област</w:t>
            </w:r>
          </w:p>
        </w:tc>
      </w:tr>
      <w:tr w:rsidR="00EF4852" w:rsidRPr="009A0D48" w:rsidTr="00EF4FD2">
        <w:trPr>
          <w:trHeight w:val="105"/>
          <w:tblCellSpacing w:w="28" w:type="dxa"/>
        </w:trPr>
        <w:tc>
          <w:tcPr>
            <w:tcW w:w="362"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1</w:t>
            </w:r>
          </w:p>
        </w:tc>
        <w:tc>
          <w:tcPr>
            <w:tcW w:w="1017"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Врати, прозорци, капаци, врати за промишлени и търговски сгради и за гаражи и свързаният с тях </w:t>
            </w:r>
            <w:proofErr w:type="spellStart"/>
            <w:r w:rsidRPr="009A0D48">
              <w:rPr>
                <w:rFonts w:ascii="Times New Roman" w:eastAsiaTheme="minorHAnsi" w:hAnsi="Times New Roman"/>
                <w:sz w:val="24"/>
                <w:szCs w:val="24"/>
                <w:lang w:val="bg-BG"/>
              </w:rPr>
              <w:t>обков</w:t>
            </w:r>
            <w:proofErr w:type="spellEnd"/>
          </w:p>
        </w:tc>
        <w:tc>
          <w:tcPr>
            <w:tcW w:w="670" w:type="pct"/>
          </w:tcPr>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bookmarkStart w:id="85" w:name="_Toc409108753"/>
            <w:bookmarkStart w:id="86" w:name="_Toc409109030"/>
            <w:bookmarkStart w:id="87" w:name="_Toc417552583"/>
            <w:bookmarkStart w:id="88" w:name="_Toc418068259"/>
            <w:r w:rsidRPr="009A0D48">
              <w:rPr>
                <w:rFonts w:ascii="Times New Roman" w:eastAsia="Times New Roman" w:hAnsi="Times New Roman"/>
                <w:sz w:val="24"/>
                <w:szCs w:val="24"/>
                <w:lang w:val="bg-BG" w:eastAsia="bg-BG"/>
              </w:rPr>
              <w:t>Сглобяеми</w:t>
            </w:r>
            <w:bookmarkEnd w:id="85"/>
            <w:bookmarkEnd w:id="86"/>
            <w:bookmarkEnd w:id="87"/>
            <w:bookmarkEnd w:id="88"/>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bookmarkStart w:id="89" w:name="_Toc409108754"/>
            <w:bookmarkStart w:id="90" w:name="_Toc409109031"/>
            <w:bookmarkStart w:id="91" w:name="_Toc417552584"/>
            <w:bookmarkStart w:id="92" w:name="_Toc418068260"/>
            <w:r w:rsidRPr="009A0D48">
              <w:rPr>
                <w:rFonts w:ascii="Times New Roman" w:eastAsia="Times New Roman" w:hAnsi="Times New Roman"/>
                <w:sz w:val="24"/>
                <w:szCs w:val="24"/>
                <w:lang w:val="bg-BG" w:eastAsia="bg-BG"/>
              </w:rPr>
              <w:t>готови за</w:t>
            </w:r>
            <w:bookmarkEnd w:id="89"/>
            <w:bookmarkEnd w:id="90"/>
            <w:bookmarkEnd w:id="91"/>
            <w:bookmarkEnd w:id="92"/>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bookmarkStart w:id="93" w:name="_Toc409108755"/>
            <w:bookmarkStart w:id="94" w:name="_Toc409109032"/>
            <w:bookmarkStart w:id="95" w:name="_Toc417552585"/>
            <w:bookmarkStart w:id="96" w:name="_Toc418068261"/>
            <w:r w:rsidRPr="009A0D48">
              <w:rPr>
                <w:rFonts w:ascii="Times New Roman" w:eastAsia="Times New Roman" w:hAnsi="Times New Roman"/>
                <w:sz w:val="24"/>
                <w:szCs w:val="24"/>
                <w:lang w:val="bg-BG" w:eastAsia="bg-BG"/>
              </w:rPr>
              <w:t>монтаж</w:t>
            </w:r>
            <w:bookmarkEnd w:id="93"/>
            <w:bookmarkEnd w:id="94"/>
            <w:bookmarkEnd w:id="95"/>
            <w:bookmarkEnd w:id="96"/>
          </w:p>
          <w:p w:rsidR="00EF4FD2" w:rsidRPr="009A0D48" w:rsidRDefault="00EF4FD2" w:rsidP="009A0D48">
            <w:pPr>
              <w:keepNext/>
              <w:tabs>
                <w:tab w:val="left" w:pos="2988"/>
              </w:tabs>
              <w:spacing w:after="120"/>
              <w:ind w:right="-8"/>
              <w:jc w:val="center"/>
              <w:outlineLvl w:val="3"/>
              <w:rPr>
                <w:rFonts w:ascii="Times New Roman" w:eastAsia="Times New Roman" w:hAnsi="Times New Roman"/>
                <w:sz w:val="24"/>
                <w:szCs w:val="24"/>
                <w:lang w:val="bg-BG" w:eastAsia="bg-BG"/>
              </w:rPr>
            </w:pPr>
            <w:bookmarkStart w:id="97" w:name="_Toc409108756"/>
            <w:bookmarkStart w:id="98" w:name="_Toc409109033"/>
            <w:bookmarkStart w:id="99" w:name="_Toc417552586"/>
            <w:bookmarkStart w:id="100" w:name="_Toc418068262"/>
            <w:r w:rsidRPr="009A0D48">
              <w:rPr>
                <w:rFonts w:ascii="Times New Roman" w:eastAsia="Times New Roman" w:hAnsi="Times New Roman"/>
                <w:sz w:val="24"/>
                <w:szCs w:val="24"/>
                <w:lang w:val="bg-BG" w:eastAsia="bg-BG"/>
              </w:rPr>
              <w:t>елементи</w:t>
            </w:r>
            <w:bookmarkEnd w:id="97"/>
            <w:bookmarkEnd w:id="98"/>
            <w:bookmarkEnd w:id="99"/>
            <w:bookmarkEnd w:id="100"/>
          </w:p>
        </w:tc>
        <w:tc>
          <w:tcPr>
            <w:tcW w:w="2811" w:type="pct"/>
            <w:shd w:val="clear" w:color="auto" w:fill="auto"/>
            <w:vAlign w:val="center"/>
          </w:tcPr>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01" w:name="_Toc409108757"/>
            <w:bookmarkStart w:id="102" w:name="_Toc409109034"/>
            <w:bookmarkStart w:id="103" w:name="_Toc417552587"/>
            <w:bookmarkStart w:id="104" w:name="_Toc418068263"/>
            <w:r w:rsidRPr="009A0D48">
              <w:rPr>
                <w:rFonts w:ascii="Times New Roman" w:eastAsia="Times New Roman" w:hAnsi="Times New Roman"/>
                <w:sz w:val="24"/>
                <w:szCs w:val="24"/>
                <w:lang w:val="bg-BG" w:eastAsia="bg-BG"/>
              </w:rPr>
              <w:t>БДС EN 13241-1:2003+A1 - Врати за промишлени и търговски сгради и за гаражи</w:t>
            </w:r>
            <w:bookmarkEnd w:id="101"/>
            <w:bookmarkEnd w:id="102"/>
            <w:bookmarkEnd w:id="103"/>
            <w:bookmarkEnd w:id="104"/>
          </w:p>
          <w:p w:rsidR="00EF4FD2" w:rsidRPr="009A0D48" w:rsidRDefault="00EF4FD2" w:rsidP="009A0D48">
            <w:pPr>
              <w:spacing w:after="120"/>
              <w:ind w:left="-23"/>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стандарт за продукт </w:t>
            </w:r>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05" w:name="_Toc409108758"/>
            <w:bookmarkStart w:id="106" w:name="_Toc409109035"/>
            <w:bookmarkStart w:id="107" w:name="_Toc417552588"/>
            <w:bookmarkStart w:id="108" w:name="_Toc418068264"/>
            <w:r w:rsidRPr="009A0D48">
              <w:rPr>
                <w:rFonts w:ascii="Times New Roman" w:eastAsia="Times New Roman" w:hAnsi="Times New Roman"/>
                <w:bCs/>
                <w:sz w:val="24"/>
                <w:szCs w:val="24"/>
                <w:lang w:val="bg-BG" w:eastAsia="bg-BG"/>
              </w:rPr>
              <w:t>БДС EN 14351-1/NА - Врати и прозорци</w:t>
            </w:r>
            <w:bookmarkEnd w:id="105"/>
            <w:bookmarkEnd w:id="106"/>
            <w:bookmarkEnd w:id="107"/>
            <w:bookmarkEnd w:id="108"/>
            <w:r w:rsidRPr="009A0D48">
              <w:rPr>
                <w:rFonts w:ascii="Times New Roman" w:eastAsia="Times New Roman" w:hAnsi="Times New Roman"/>
                <w:bCs/>
                <w:sz w:val="24"/>
                <w:szCs w:val="24"/>
                <w:lang w:val="bg-BG" w:eastAsia="bg-BG"/>
              </w:rPr>
              <w:t xml:space="preserve"> </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 xml:space="preserve">стандарт за продукт, технически характеристики </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Част 1: Прозорци и външни врати без характеристики за устойчивост на огън и/или пропускане на дим</w:t>
            </w:r>
          </w:p>
          <w:p w:rsidR="00EF4FD2" w:rsidRPr="009A0D48" w:rsidRDefault="00EF4FD2" w:rsidP="009A0D48">
            <w:pPr>
              <w:keepNext/>
              <w:spacing w:after="120"/>
              <w:ind w:right="33"/>
              <w:jc w:val="both"/>
              <w:outlineLvl w:val="3"/>
              <w:rPr>
                <w:rFonts w:ascii="Times New Roman" w:eastAsia="Times New Roman" w:hAnsi="Times New Roman"/>
                <w:bCs/>
                <w:sz w:val="24"/>
                <w:szCs w:val="24"/>
                <w:lang w:val="bg-BG" w:eastAsia="bg-BG"/>
              </w:rPr>
            </w:pPr>
            <w:bookmarkStart w:id="109" w:name="_Toc409108759"/>
            <w:bookmarkStart w:id="110" w:name="_Toc409109036"/>
            <w:bookmarkStart w:id="111" w:name="_Toc417552589"/>
            <w:bookmarkStart w:id="112" w:name="_Toc418068265"/>
            <w:r w:rsidRPr="009A0D48">
              <w:rPr>
                <w:rFonts w:ascii="Times New Roman" w:eastAsia="Times New Roman" w:hAnsi="Times New Roman"/>
                <w:sz w:val="24"/>
                <w:szCs w:val="24"/>
                <w:lang w:val="bg-BG" w:eastAsia="bg-BG"/>
              </w:rPr>
              <w:t>БДС</w:t>
            </w:r>
            <w:r w:rsidRPr="009A0D48">
              <w:rPr>
                <w:rFonts w:ascii="Times New Roman" w:eastAsia="Times New Roman" w:hAnsi="Times New Roman"/>
                <w:b/>
                <w:sz w:val="24"/>
                <w:szCs w:val="24"/>
                <w:lang w:val="bg-BG" w:eastAsia="bg-BG"/>
              </w:rPr>
              <w:t xml:space="preserve"> </w:t>
            </w:r>
            <w:r w:rsidRPr="009A0D48">
              <w:rPr>
                <w:rFonts w:ascii="Times New Roman" w:eastAsia="Times New Roman" w:hAnsi="Times New Roman"/>
                <w:sz w:val="24"/>
                <w:szCs w:val="24"/>
                <w:lang w:val="bg-BG" w:eastAsia="bg-BG"/>
              </w:rPr>
              <w:t xml:space="preserve">ISO 18292 - </w:t>
            </w:r>
            <w:r w:rsidRPr="009A0D48">
              <w:rPr>
                <w:rFonts w:ascii="Times New Roman" w:eastAsia="Times New Roman" w:hAnsi="Times New Roman"/>
                <w:bCs/>
                <w:sz w:val="24"/>
                <w:szCs w:val="24"/>
                <w:lang w:val="bg-BG" w:eastAsia="bg-BG"/>
              </w:rPr>
              <w:t>Енергийни характеристики на остъклени системи за жилищни сгради</w:t>
            </w:r>
            <w:bookmarkEnd w:id="109"/>
            <w:bookmarkEnd w:id="110"/>
            <w:bookmarkEnd w:id="111"/>
            <w:bookmarkEnd w:id="112"/>
            <w:r w:rsidRPr="009A0D48">
              <w:rPr>
                <w:rFonts w:ascii="Times New Roman" w:eastAsia="Times New Roman" w:hAnsi="Times New Roman"/>
                <w:bCs/>
                <w:sz w:val="24"/>
                <w:szCs w:val="24"/>
                <w:lang w:val="bg-BG" w:eastAsia="bg-BG"/>
              </w:rPr>
              <w:t xml:space="preserve"> </w:t>
            </w:r>
          </w:p>
          <w:p w:rsidR="00EF4FD2" w:rsidRPr="009A0D48" w:rsidRDefault="00EF4FD2" w:rsidP="009A0D48">
            <w:pPr>
              <w:keepNext/>
              <w:spacing w:after="120"/>
              <w:ind w:right="33"/>
              <w:jc w:val="both"/>
              <w:outlineLvl w:val="3"/>
              <w:rPr>
                <w:rFonts w:ascii="Times New Roman" w:eastAsiaTheme="minorHAnsi" w:hAnsi="Times New Roman"/>
                <w:sz w:val="24"/>
                <w:szCs w:val="24"/>
                <w:lang w:val="bg-BG"/>
              </w:rPr>
            </w:pPr>
          </w:p>
        </w:tc>
      </w:tr>
      <w:tr w:rsidR="00EF4852" w:rsidRPr="009A0D48" w:rsidTr="00EF4FD2">
        <w:trPr>
          <w:trHeight w:val="105"/>
          <w:tblCellSpacing w:w="28" w:type="dxa"/>
        </w:trPr>
        <w:tc>
          <w:tcPr>
            <w:tcW w:w="362"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2</w:t>
            </w:r>
          </w:p>
        </w:tc>
        <w:tc>
          <w:tcPr>
            <w:tcW w:w="1017"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Продукти за топлоизолация. Комбинирани изолационни комплекти/системи</w:t>
            </w:r>
          </w:p>
        </w:tc>
        <w:tc>
          <w:tcPr>
            <w:tcW w:w="670" w:type="pct"/>
          </w:tcPr>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
          <w:p w:rsidR="00EF4FD2" w:rsidRPr="009A0D48" w:rsidRDefault="00EF4FD2" w:rsidP="009A0D48">
            <w:pPr>
              <w:spacing w:after="120"/>
              <w:ind w:right="33"/>
              <w:jc w:val="center"/>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Полистирени</w:t>
            </w:r>
            <w:proofErr w:type="spellEnd"/>
          </w:p>
          <w:p w:rsidR="00EF4FD2" w:rsidRPr="009A0D48" w:rsidRDefault="00EF4FD2" w:rsidP="009A0D48">
            <w:pPr>
              <w:spacing w:after="120"/>
              <w:ind w:right="33"/>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Вати</w:t>
            </w:r>
          </w:p>
          <w:p w:rsidR="00EF4FD2" w:rsidRPr="009A0D48" w:rsidRDefault="00EF4FD2" w:rsidP="009A0D48">
            <w:pPr>
              <w:spacing w:after="120"/>
              <w:ind w:right="33"/>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Дървесни </w:t>
            </w:r>
          </w:p>
          <w:p w:rsidR="00EF4FD2" w:rsidRPr="009A0D48" w:rsidRDefault="00E27727" w:rsidP="009A0D48">
            <w:pPr>
              <w:spacing w:after="120"/>
              <w:ind w:right="33"/>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В</w:t>
            </w:r>
            <w:r w:rsidR="00EF4FD2" w:rsidRPr="009A0D48">
              <w:rPr>
                <w:rFonts w:ascii="Times New Roman" w:eastAsiaTheme="minorHAnsi" w:hAnsi="Times New Roman"/>
                <w:sz w:val="24"/>
                <w:szCs w:val="24"/>
                <w:lang w:val="bg-BG"/>
              </w:rPr>
              <w:t>лакна</w:t>
            </w:r>
          </w:p>
          <w:p w:rsidR="00E27727" w:rsidRPr="009A0D48" w:rsidRDefault="00E27727" w:rsidP="009A0D48">
            <w:pPr>
              <w:spacing w:after="120"/>
              <w:ind w:right="33"/>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Минерални</w:t>
            </w:r>
          </w:p>
          <w:p w:rsidR="00E27727" w:rsidRPr="009A0D48" w:rsidRDefault="00E27727" w:rsidP="009A0D48">
            <w:pPr>
              <w:spacing w:after="120"/>
              <w:ind w:right="33"/>
              <w:jc w:val="center"/>
              <w:rPr>
                <w:rFonts w:ascii="Times New Roman" w:eastAsiaTheme="minorHAnsi" w:hAnsi="Times New Roman"/>
                <w:sz w:val="24"/>
                <w:szCs w:val="24"/>
                <w:lang w:val="bg-BG"/>
              </w:rPr>
            </w:pPr>
            <w:proofErr w:type="spellStart"/>
            <w:r w:rsidRPr="009A0D48">
              <w:rPr>
                <w:rFonts w:ascii="Times New Roman" w:eastAsiaTheme="minorHAnsi" w:hAnsi="Times New Roman"/>
                <w:sz w:val="24"/>
                <w:szCs w:val="24"/>
                <w:lang w:val="bg-BG"/>
              </w:rPr>
              <w:t>топлоизолационни</w:t>
            </w:r>
            <w:proofErr w:type="spellEnd"/>
            <w:r w:rsidRPr="009A0D48">
              <w:rPr>
                <w:rFonts w:ascii="Times New Roman" w:eastAsiaTheme="minorHAnsi" w:hAnsi="Times New Roman"/>
                <w:sz w:val="24"/>
                <w:szCs w:val="24"/>
                <w:lang w:val="bg-BG"/>
              </w:rPr>
              <w:t xml:space="preserve"> плочи</w:t>
            </w:r>
          </w:p>
        </w:tc>
        <w:tc>
          <w:tcPr>
            <w:tcW w:w="2811" w:type="pct"/>
            <w:shd w:val="clear" w:color="auto" w:fill="auto"/>
            <w:vAlign w:val="center"/>
          </w:tcPr>
          <w:p w:rsidR="00EF4FD2" w:rsidRPr="009A0D48" w:rsidRDefault="00EF4FD2" w:rsidP="009A0D48">
            <w:pPr>
              <w:spacing w:after="120"/>
              <w:ind w:right="33"/>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БДС EN 13163 - </w:t>
            </w:r>
            <w:proofErr w:type="spellStart"/>
            <w:r w:rsidRPr="009A0D48">
              <w:rPr>
                <w:rFonts w:ascii="Times New Roman" w:eastAsiaTheme="minorHAnsi" w:hAnsi="Times New Roman"/>
                <w:sz w:val="24"/>
                <w:szCs w:val="24"/>
                <w:lang w:val="bg-BG"/>
              </w:rPr>
              <w:t>Топлоизолационни</w:t>
            </w:r>
            <w:proofErr w:type="spellEnd"/>
            <w:r w:rsidRPr="009A0D48">
              <w:rPr>
                <w:rFonts w:ascii="Times New Roman" w:eastAsiaTheme="minorHAnsi" w:hAnsi="Times New Roman"/>
                <w:sz w:val="24"/>
                <w:szCs w:val="24"/>
                <w:lang w:val="bg-BG"/>
              </w:rPr>
              <w:t xml:space="preserve"> продукти за сгради продукти от </w:t>
            </w:r>
            <w:proofErr w:type="spellStart"/>
            <w:r w:rsidRPr="009A0D48">
              <w:rPr>
                <w:rFonts w:ascii="Times New Roman" w:eastAsiaTheme="minorHAnsi" w:hAnsi="Times New Roman"/>
                <w:sz w:val="24"/>
                <w:szCs w:val="24"/>
                <w:lang w:val="bg-BG"/>
              </w:rPr>
              <w:t>експандиран</w:t>
            </w:r>
            <w:proofErr w:type="spellEnd"/>
            <w:r w:rsidRPr="009A0D48">
              <w:rPr>
                <w:rFonts w:ascii="Times New Roman" w:eastAsiaTheme="minorHAnsi" w:hAnsi="Times New Roman"/>
                <w:sz w:val="24"/>
                <w:szCs w:val="24"/>
                <w:lang w:val="bg-BG"/>
              </w:rPr>
              <w:t xml:space="preserve"> </w:t>
            </w:r>
            <w:proofErr w:type="spellStart"/>
            <w:r w:rsidRPr="009A0D48">
              <w:rPr>
                <w:rFonts w:ascii="Times New Roman" w:eastAsiaTheme="minorHAnsi" w:hAnsi="Times New Roman"/>
                <w:sz w:val="24"/>
                <w:szCs w:val="24"/>
                <w:lang w:val="bg-BG"/>
              </w:rPr>
              <w:t>полистирен</w:t>
            </w:r>
            <w:proofErr w:type="spellEnd"/>
            <w:r w:rsidRPr="009A0D48">
              <w:rPr>
                <w:rFonts w:ascii="Times New Roman" w:eastAsiaTheme="minorHAnsi" w:hAnsi="Times New Roman"/>
                <w:sz w:val="24"/>
                <w:szCs w:val="24"/>
                <w:lang w:val="bg-BG"/>
              </w:rPr>
              <w:t xml:space="preserve"> (EPS), произведени в заводски условия</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БДС EN 13164 - </w:t>
            </w:r>
            <w:proofErr w:type="spellStart"/>
            <w:r w:rsidRPr="009A0D48">
              <w:rPr>
                <w:rFonts w:ascii="Times New Roman" w:eastAsiaTheme="minorHAnsi" w:hAnsi="Times New Roman"/>
                <w:sz w:val="24"/>
                <w:szCs w:val="24"/>
                <w:lang w:val="bg-BG" w:eastAsia="bg-BG"/>
              </w:rPr>
              <w:t>Топлоизолационни</w:t>
            </w:r>
            <w:proofErr w:type="spellEnd"/>
            <w:r w:rsidRPr="009A0D48">
              <w:rPr>
                <w:rFonts w:ascii="Times New Roman" w:eastAsiaTheme="minorHAnsi" w:hAnsi="Times New Roman"/>
                <w:sz w:val="24"/>
                <w:szCs w:val="24"/>
                <w:lang w:val="bg-BG" w:eastAsia="bg-BG"/>
              </w:rPr>
              <w:t xml:space="preserve"> продукти за сгради </w:t>
            </w:r>
            <w:r w:rsidRPr="009A0D48">
              <w:rPr>
                <w:rFonts w:ascii="Times New Roman" w:eastAsiaTheme="minorHAnsi" w:hAnsi="Times New Roman"/>
                <w:noProof/>
                <w:sz w:val="24"/>
                <w:szCs w:val="24"/>
                <w:lang w:val="bg-BG"/>
              </w:rPr>
              <w:t xml:space="preserve">продукти от екструдиран полистирен (XPS), произведени в </w:t>
            </w:r>
            <w:r w:rsidRPr="009A0D48">
              <w:rPr>
                <w:rFonts w:ascii="Times New Roman" w:eastAsiaTheme="minorHAnsi" w:hAnsi="Times New Roman"/>
                <w:sz w:val="24"/>
                <w:szCs w:val="24"/>
                <w:lang w:val="bg-BG"/>
              </w:rPr>
              <w:t>заводски условия</w:t>
            </w:r>
          </w:p>
          <w:p w:rsidR="00EF4FD2" w:rsidRPr="009A0D48" w:rsidRDefault="00EF4FD2" w:rsidP="009A0D48">
            <w:pPr>
              <w:spacing w:after="120"/>
              <w:jc w:val="both"/>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БДС EN  13166 - </w:t>
            </w:r>
            <w:proofErr w:type="spellStart"/>
            <w:r w:rsidRPr="009A0D48">
              <w:rPr>
                <w:rFonts w:ascii="Times New Roman" w:eastAsiaTheme="minorHAnsi" w:hAnsi="Times New Roman"/>
                <w:sz w:val="24"/>
                <w:szCs w:val="24"/>
                <w:lang w:val="bg-BG"/>
              </w:rPr>
              <w:t>Топлоизолационни</w:t>
            </w:r>
            <w:proofErr w:type="spellEnd"/>
            <w:r w:rsidRPr="009A0D48">
              <w:rPr>
                <w:rFonts w:ascii="Times New Roman" w:eastAsiaTheme="minorHAnsi" w:hAnsi="Times New Roman"/>
                <w:sz w:val="24"/>
                <w:szCs w:val="24"/>
                <w:lang w:val="bg-BG"/>
              </w:rPr>
              <w:t xml:space="preserve"> продукти за сгради продукти от твърд </w:t>
            </w:r>
            <w:proofErr w:type="spellStart"/>
            <w:r w:rsidRPr="009A0D48">
              <w:rPr>
                <w:rFonts w:ascii="Times New Roman" w:eastAsiaTheme="minorHAnsi" w:hAnsi="Times New Roman"/>
                <w:sz w:val="24"/>
                <w:szCs w:val="24"/>
                <w:lang w:val="bg-BG"/>
              </w:rPr>
              <w:t>пенофенопласт</w:t>
            </w:r>
            <w:proofErr w:type="spellEnd"/>
            <w:r w:rsidRPr="009A0D48">
              <w:rPr>
                <w:rFonts w:ascii="Times New Roman" w:eastAsiaTheme="minorHAnsi" w:hAnsi="Times New Roman"/>
                <w:sz w:val="24"/>
                <w:szCs w:val="24"/>
                <w:lang w:val="bg-BG"/>
              </w:rPr>
              <w:t xml:space="preserve"> (PF), произведени в заводски условия</w:t>
            </w:r>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13" w:name="_Toc409108760"/>
            <w:bookmarkStart w:id="114" w:name="_Toc409109037"/>
            <w:bookmarkStart w:id="115" w:name="_Toc417552590"/>
            <w:bookmarkStart w:id="116" w:name="_Toc418068266"/>
            <w:r w:rsidRPr="009A0D48">
              <w:rPr>
                <w:rFonts w:ascii="Times New Roman" w:eastAsia="Times New Roman" w:hAnsi="Times New Roman"/>
                <w:sz w:val="24"/>
                <w:szCs w:val="24"/>
                <w:lang w:val="bg-BG" w:eastAsia="bg-BG"/>
              </w:rPr>
              <w:t xml:space="preserve">БДС EN 13167 -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за сгради продукти от пеностъкло (</w:t>
            </w:r>
            <w:proofErr w:type="spellStart"/>
            <w:r w:rsidRPr="009A0D48">
              <w:rPr>
                <w:rFonts w:ascii="Times New Roman" w:eastAsia="Times New Roman" w:hAnsi="Times New Roman"/>
                <w:sz w:val="24"/>
                <w:szCs w:val="24"/>
                <w:lang w:val="bg-BG" w:eastAsia="bg-BG"/>
              </w:rPr>
              <w:t>cg</w:t>
            </w:r>
            <w:proofErr w:type="spellEnd"/>
            <w:r w:rsidRPr="009A0D48">
              <w:rPr>
                <w:rFonts w:ascii="Times New Roman" w:eastAsia="Times New Roman" w:hAnsi="Times New Roman"/>
                <w:sz w:val="24"/>
                <w:szCs w:val="24"/>
                <w:lang w:val="bg-BG" w:eastAsia="bg-BG"/>
              </w:rPr>
              <w:t>), произведени в заводски условия</w:t>
            </w:r>
            <w:bookmarkEnd w:id="113"/>
            <w:bookmarkEnd w:id="114"/>
            <w:bookmarkEnd w:id="115"/>
            <w:bookmarkEnd w:id="116"/>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17" w:name="_Toc409108761"/>
            <w:bookmarkStart w:id="118" w:name="_Toc409109038"/>
            <w:bookmarkStart w:id="119" w:name="_Toc417552591"/>
            <w:bookmarkStart w:id="120" w:name="_Toc418068267"/>
            <w:r w:rsidRPr="009A0D48">
              <w:rPr>
                <w:rFonts w:ascii="Times New Roman" w:eastAsia="Times New Roman" w:hAnsi="Times New Roman"/>
                <w:sz w:val="24"/>
                <w:szCs w:val="24"/>
                <w:lang w:val="bg-BG" w:eastAsia="bg-BG"/>
              </w:rPr>
              <w:t xml:space="preserve">БДС EN 13168 –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на сгради Продукти от дървесна вата (WW) произведени в заводски условия</w:t>
            </w:r>
            <w:bookmarkEnd w:id="117"/>
            <w:bookmarkEnd w:id="118"/>
            <w:bookmarkEnd w:id="119"/>
            <w:bookmarkEnd w:id="120"/>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21" w:name="_Toc409108762"/>
            <w:bookmarkStart w:id="122" w:name="_Toc409109039"/>
            <w:bookmarkStart w:id="123" w:name="_Toc417552592"/>
            <w:bookmarkStart w:id="124" w:name="_Toc418068268"/>
            <w:r w:rsidRPr="009A0D48">
              <w:rPr>
                <w:rFonts w:ascii="Times New Roman" w:eastAsia="Times New Roman" w:hAnsi="Times New Roman"/>
                <w:sz w:val="24"/>
                <w:szCs w:val="24"/>
                <w:lang w:val="bg-BG" w:eastAsia="bg-BG"/>
              </w:rPr>
              <w:t>БДС EN 13169 -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за сгради продукти от </w:t>
            </w:r>
            <w:proofErr w:type="spellStart"/>
            <w:r w:rsidRPr="009A0D48">
              <w:rPr>
                <w:rFonts w:ascii="Times New Roman" w:eastAsia="Times New Roman" w:hAnsi="Times New Roman"/>
                <w:sz w:val="24"/>
                <w:szCs w:val="24"/>
                <w:lang w:val="bg-BG" w:eastAsia="bg-BG"/>
              </w:rPr>
              <w:t>експандиран</w:t>
            </w:r>
            <w:proofErr w:type="spellEnd"/>
            <w:r w:rsidRPr="009A0D48">
              <w:rPr>
                <w:rFonts w:ascii="Times New Roman" w:eastAsia="Times New Roman" w:hAnsi="Times New Roman"/>
                <w:sz w:val="24"/>
                <w:szCs w:val="24"/>
                <w:lang w:val="bg-BG" w:eastAsia="bg-BG"/>
              </w:rPr>
              <w:t xml:space="preserve"> </w:t>
            </w:r>
            <w:proofErr w:type="spellStart"/>
            <w:r w:rsidRPr="009A0D48">
              <w:rPr>
                <w:rFonts w:ascii="Times New Roman" w:eastAsia="Times New Roman" w:hAnsi="Times New Roman"/>
                <w:sz w:val="24"/>
                <w:szCs w:val="24"/>
                <w:lang w:val="bg-BG" w:eastAsia="bg-BG"/>
              </w:rPr>
              <w:t>перлит</w:t>
            </w:r>
            <w:proofErr w:type="spellEnd"/>
            <w:r w:rsidRPr="009A0D48">
              <w:rPr>
                <w:rFonts w:ascii="Times New Roman" w:eastAsia="Times New Roman" w:hAnsi="Times New Roman"/>
                <w:sz w:val="24"/>
                <w:szCs w:val="24"/>
                <w:lang w:val="bg-BG" w:eastAsia="bg-BG"/>
              </w:rPr>
              <w:t xml:space="preserve"> (EPB), произведени в заводски условия</w:t>
            </w:r>
            <w:bookmarkEnd w:id="121"/>
            <w:bookmarkEnd w:id="122"/>
            <w:bookmarkEnd w:id="123"/>
            <w:bookmarkEnd w:id="124"/>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25" w:name="_Toc409108763"/>
            <w:bookmarkStart w:id="126" w:name="_Toc409109040"/>
            <w:bookmarkStart w:id="127" w:name="_Toc417552593"/>
            <w:bookmarkStart w:id="128" w:name="_Toc418068269"/>
            <w:r w:rsidRPr="009A0D48">
              <w:rPr>
                <w:rFonts w:ascii="Times New Roman" w:eastAsia="Times New Roman" w:hAnsi="Times New Roman"/>
                <w:sz w:val="24"/>
                <w:szCs w:val="24"/>
                <w:lang w:val="bg-BG" w:eastAsia="bg-BG"/>
              </w:rPr>
              <w:t>БДС</w:t>
            </w:r>
            <w:r w:rsidRPr="009A0D48">
              <w:rPr>
                <w:rFonts w:ascii="Times New Roman" w:eastAsia="Times New Roman" w:hAnsi="Times New Roman"/>
                <w:b/>
                <w:sz w:val="24"/>
                <w:szCs w:val="24"/>
                <w:lang w:val="bg-BG" w:eastAsia="bg-BG"/>
              </w:rPr>
              <w:t xml:space="preserve"> </w:t>
            </w:r>
            <w:r w:rsidRPr="009A0D48">
              <w:rPr>
                <w:rFonts w:ascii="Times New Roman" w:eastAsia="Times New Roman" w:hAnsi="Times New Roman"/>
                <w:sz w:val="24"/>
                <w:szCs w:val="24"/>
                <w:lang w:val="bg-BG" w:eastAsia="bg-BG"/>
              </w:rPr>
              <w:t xml:space="preserve">EN 13170 -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за сгради продукти от </w:t>
            </w:r>
            <w:proofErr w:type="spellStart"/>
            <w:r w:rsidRPr="009A0D48">
              <w:rPr>
                <w:rFonts w:ascii="Times New Roman" w:eastAsia="Times New Roman" w:hAnsi="Times New Roman"/>
                <w:sz w:val="24"/>
                <w:szCs w:val="24"/>
                <w:lang w:val="bg-BG" w:eastAsia="bg-BG"/>
              </w:rPr>
              <w:t>експандиран</w:t>
            </w:r>
            <w:proofErr w:type="spellEnd"/>
            <w:r w:rsidRPr="009A0D48">
              <w:rPr>
                <w:rFonts w:ascii="Times New Roman" w:eastAsia="Times New Roman" w:hAnsi="Times New Roman"/>
                <w:sz w:val="24"/>
                <w:szCs w:val="24"/>
                <w:lang w:val="bg-BG" w:eastAsia="bg-BG"/>
              </w:rPr>
              <w:t xml:space="preserve"> корк (ICB), произведени в заводски условия</w:t>
            </w:r>
            <w:bookmarkEnd w:id="125"/>
            <w:bookmarkEnd w:id="126"/>
            <w:bookmarkEnd w:id="127"/>
            <w:bookmarkEnd w:id="128"/>
          </w:p>
          <w:p w:rsidR="00EF4FD2" w:rsidRPr="009A0D48" w:rsidRDefault="00EF4FD2" w:rsidP="009A0D48">
            <w:pPr>
              <w:keepNext/>
              <w:spacing w:after="120"/>
              <w:ind w:right="33"/>
              <w:jc w:val="both"/>
              <w:outlineLvl w:val="3"/>
              <w:rPr>
                <w:rFonts w:ascii="Times New Roman" w:eastAsia="Times New Roman" w:hAnsi="Times New Roman"/>
                <w:b/>
                <w:sz w:val="24"/>
                <w:szCs w:val="24"/>
                <w:lang w:val="bg-BG" w:eastAsia="bg-BG"/>
              </w:rPr>
            </w:pPr>
            <w:bookmarkStart w:id="129" w:name="_Toc409108764"/>
            <w:bookmarkStart w:id="130" w:name="_Toc409109041"/>
            <w:bookmarkStart w:id="131" w:name="_Toc417552594"/>
            <w:bookmarkStart w:id="132" w:name="_Toc418068270"/>
            <w:r w:rsidRPr="009A0D48">
              <w:rPr>
                <w:rFonts w:ascii="Times New Roman" w:eastAsia="Times New Roman" w:hAnsi="Times New Roman"/>
                <w:sz w:val="24"/>
                <w:szCs w:val="24"/>
                <w:lang w:val="bg-BG" w:eastAsia="bg-BG"/>
              </w:rPr>
              <w:t>БДС</w:t>
            </w:r>
            <w:r w:rsidRPr="009A0D48">
              <w:rPr>
                <w:rFonts w:ascii="Times New Roman" w:eastAsia="Times New Roman" w:hAnsi="Times New Roman"/>
                <w:b/>
                <w:sz w:val="24"/>
                <w:szCs w:val="24"/>
                <w:lang w:val="bg-BG" w:eastAsia="bg-BG"/>
              </w:rPr>
              <w:t xml:space="preserve"> </w:t>
            </w:r>
            <w:r w:rsidRPr="009A0D48">
              <w:rPr>
                <w:rFonts w:ascii="Times New Roman" w:eastAsia="Times New Roman" w:hAnsi="Times New Roman"/>
                <w:sz w:val="24"/>
                <w:szCs w:val="24"/>
                <w:lang w:val="bg-BG" w:eastAsia="bg-BG"/>
              </w:rPr>
              <w:t xml:space="preserve">EN 13171 -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за сгради продукти от дървесни влакна (WF), произведени в заводски условия</w:t>
            </w:r>
            <w:bookmarkEnd w:id="129"/>
            <w:bookmarkEnd w:id="130"/>
            <w:bookmarkEnd w:id="131"/>
            <w:bookmarkEnd w:id="132"/>
          </w:p>
          <w:p w:rsidR="00EF4FD2" w:rsidRPr="009A0D48" w:rsidRDefault="00EF4FD2" w:rsidP="009A0D48">
            <w:pPr>
              <w:keepNext/>
              <w:spacing w:after="120"/>
              <w:ind w:right="33"/>
              <w:jc w:val="both"/>
              <w:outlineLvl w:val="3"/>
              <w:rPr>
                <w:rFonts w:ascii="Times New Roman" w:eastAsia="Times New Roman" w:hAnsi="Times New Roman"/>
                <w:b/>
                <w:sz w:val="24"/>
                <w:szCs w:val="24"/>
                <w:lang w:val="bg-BG" w:eastAsia="bg-BG"/>
              </w:rPr>
            </w:pPr>
            <w:bookmarkStart w:id="133" w:name="_Toc409108765"/>
            <w:bookmarkStart w:id="134" w:name="_Toc409109042"/>
            <w:bookmarkStart w:id="135" w:name="_Toc417552595"/>
            <w:bookmarkStart w:id="136" w:name="_Toc418068271"/>
            <w:r w:rsidRPr="009A0D48">
              <w:rPr>
                <w:rFonts w:ascii="Times New Roman" w:eastAsia="Times New Roman" w:hAnsi="Times New Roman"/>
                <w:sz w:val="24"/>
                <w:szCs w:val="24"/>
                <w:lang w:val="bg-BG" w:eastAsia="bg-BG"/>
              </w:rPr>
              <w:t>БДС</w:t>
            </w:r>
            <w:r w:rsidRPr="009A0D48">
              <w:rPr>
                <w:rFonts w:ascii="Times New Roman" w:eastAsia="Times New Roman" w:hAnsi="Times New Roman"/>
                <w:b/>
                <w:sz w:val="24"/>
                <w:szCs w:val="24"/>
                <w:lang w:val="bg-BG" w:eastAsia="bg-BG"/>
              </w:rPr>
              <w:t xml:space="preserve"> </w:t>
            </w:r>
            <w:r w:rsidRPr="009A0D48">
              <w:rPr>
                <w:rFonts w:ascii="Times New Roman" w:eastAsia="Times New Roman" w:hAnsi="Times New Roman"/>
                <w:sz w:val="24"/>
                <w:szCs w:val="24"/>
                <w:lang w:val="bg-BG" w:eastAsia="bg-BG"/>
              </w:rPr>
              <w:t xml:space="preserve">EN 13162 -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продукти за сгради. продукти от минерална вата (MW), произведени в заводски условия.</w:t>
            </w:r>
            <w:bookmarkEnd w:id="133"/>
            <w:bookmarkEnd w:id="134"/>
            <w:bookmarkEnd w:id="135"/>
            <w:bookmarkEnd w:id="136"/>
            <w:r w:rsidRPr="009A0D48">
              <w:rPr>
                <w:rFonts w:ascii="Times New Roman" w:eastAsia="Times New Roman" w:hAnsi="Times New Roman"/>
                <w:b/>
                <w:sz w:val="24"/>
                <w:szCs w:val="24"/>
                <w:lang w:val="bg-BG" w:eastAsia="bg-BG"/>
              </w:rPr>
              <w:t xml:space="preserve"> </w:t>
            </w:r>
          </w:p>
          <w:p w:rsidR="00EF4FD2"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37" w:name="_Toc409108766"/>
            <w:bookmarkStart w:id="138" w:name="_Toc409109043"/>
            <w:bookmarkStart w:id="139" w:name="_Toc417552596"/>
            <w:bookmarkStart w:id="140" w:name="_Toc418068272"/>
            <w:r w:rsidRPr="009A0D48">
              <w:rPr>
                <w:rFonts w:ascii="Times New Roman" w:eastAsia="Times New Roman" w:hAnsi="Times New Roman"/>
                <w:sz w:val="24"/>
                <w:szCs w:val="24"/>
                <w:lang w:val="bg-BG" w:eastAsia="bg-BG"/>
              </w:rPr>
              <w:t>БДС EN ISO 13788 -</w:t>
            </w:r>
            <w:proofErr w:type="spellStart"/>
            <w:r w:rsidRPr="009A0D48">
              <w:rPr>
                <w:rFonts w:ascii="Times New Roman" w:eastAsia="Times New Roman" w:hAnsi="Times New Roman"/>
                <w:sz w:val="24"/>
                <w:szCs w:val="24"/>
                <w:lang w:val="bg-BG" w:eastAsia="bg-BG"/>
              </w:rPr>
              <w:t>Хигротермални</w:t>
            </w:r>
            <w:proofErr w:type="spellEnd"/>
            <w:r w:rsidRPr="009A0D48">
              <w:rPr>
                <w:rFonts w:ascii="Times New Roman" w:eastAsia="Times New Roman" w:hAnsi="Times New Roman"/>
                <w:sz w:val="24"/>
                <w:szCs w:val="24"/>
                <w:lang w:val="bg-BG" w:eastAsia="bg-BG"/>
              </w:rPr>
              <w:t xml:space="preserve"> характеристики на строителни компоненти и строителни елементи. Температура на вътрешната повърхност за предотвратяване на критична влажност на повърхността и </w:t>
            </w:r>
            <w:proofErr w:type="spellStart"/>
            <w:r w:rsidRPr="009A0D48">
              <w:rPr>
                <w:rFonts w:ascii="Times New Roman" w:eastAsia="Times New Roman" w:hAnsi="Times New Roman"/>
                <w:sz w:val="24"/>
                <w:szCs w:val="24"/>
                <w:lang w:val="bg-BG" w:eastAsia="bg-BG"/>
              </w:rPr>
              <w:t>конденз</w:t>
            </w:r>
            <w:proofErr w:type="spellEnd"/>
            <w:r w:rsidRPr="009A0D48">
              <w:rPr>
                <w:rFonts w:ascii="Times New Roman" w:eastAsia="Times New Roman" w:hAnsi="Times New Roman"/>
                <w:sz w:val="24"/>
                <w:szCs w:val="24"/>
                <w:lang w:val="bg-BG" w:eastAsia="bg-BG"/>
              </w:rPr>
              <w:t xml:space="preserve"> в пукнатини. Изчислителни методи (ISO/DIS 13788-2011)</w:t>
            </w:r>
            <w:bookmarkEnd w:id="137"/>
            <w:bookmarkEnd w:id="138"/>
            <w:bookmarkEnd w:id="139"/>
            <w:bookmarkEnd w:id="140"/>
          </w:p>
          <w:p w:rsidR="00E27727" w:rsidRPr="009A0D48" w:rsidRDefault="00EF4FD2" w:rsidP="009A0D48">
            <w:pPr>
              <w:keepNext/>
              <w:spacing w:after="120"/>
              <w:ind w:right="33"/>
              <w:jc w:val="both"/>
              <w:outlineLvl w:val="3"/>
              <w:rPr>
                <w:rFonts w:ascii="Times New Roman" w:eastAsia="Times New Roman" w:hAnsi="Times New Roman"/>
                <w:sz w:val="24"/>
                <w:szCs w:val="24"/>
                <w:lang w:val="bg-BG" w:eastAsia="bg-BG"/>
              </w:rPr>
            </w:pPr>
            <w:bookmarkStart w:id="141" w:name="_Toc417552597"/>
            <w:bookmarkStart w:id="142" w:name="_Toc418068273"/>
            <w:bookmarkStart w:id="143" w:name="_Toc409108767"/>
            <w:bookmarkStart w:id="144" w:name="_Toc409109044"/>
            <w:r w:rsidRPr="009A0D48">
              <w:rPr>
                <w:rFonts w:ascii="Times New Roman" w:eastAsia="Times New Roman" w:hAnsi="Times New Roman"/>
                <w:sz w:val="24"/>
                <w:szCs w:val="24"/>
                <w:lang w:val="bg-BG" w:eastAsia="bg-BG"/>
              </w:rPr>
              <w:t>БДС EN ISO 14683 – Топлинни мостове в строителните конструкции. Коефициент на линейно топлопреминаване. Опростени методи и и ориентировъчни изчислителни стойности</w:t>
            </w:r>
            <w:bookmarkEnd w:id="141"/>
            <w:bookmarkEnd w:id="142"/>
          </w:p>
          <w:p w:rsidR="00EF4FD2" w:rsidRPr="009A0D48" w:rsidRDefault="00E27727" w:rsidP="009A0D48">
            <w:pPr>
              <w:keepNext/>
              <w:spacing w:after="120"/>
              <w:ind w:right="33"/>
              <w:jc w:val="both"/>
              <w:outlineLvl w:val="3"/>
              <w:rPr>
                <w:rFonts w:ascii="Times New Roman" w:eastAsia="Times New Roman" w:hAnsi="Times New Roman"/>
                <w:sz w:val="24"/>
                <w:szCs w:val="24"/>
                <w:lang w:val="bg-BG" w:eastAsia="bg-BG"/>
              </w:rPr>
            </w:pPr>
            <w:bookmarkStart w:id="145" w:name="_Toc417552598"/>
            <w:bookmarkStart w:id="146" w:name="_Toc418068274"/>
            <w:r w:rsidRPr="009A0D48">
              <w:rPr>
                <w:rFonts w:ascii="Times New Roman" w:eastAsia="Times New Roman" w:hAnsi="Times New Roman"/>
                <w:sz w:val="24"/>
                <w:szCs w:val="24"/>
                <w:lang w:val="bg-BG" w:eastAsia="bg-BG"/>
              </w:rPr>
              <w:t>ЕТО 05-093</w:t>
            </w:r>
            <w:r w:rsidRPr="009A0D48">
              <w:rPr>
                <w:rFonts w:ascii="Times New Roman" w:hAnsi="Times New Roman"/>
                <w:sz w:val="24"/>
                <w:szCs w:val="24"/>
                <w:lang w:val="bg-BG"/>
              </w:rPr>
              <w:t xml:space="preserve"> </w:t>
            </w:r>
            <w:r w:rsidRPr="009A0D48">
              <w:rPr>
                <w:rFonts w:ascii="Times New Roman" w:eastAsia="Times New Roman" w:hAnsi="Times New Roman"/>
                <w:sz w:val="24"/>
                <w:szCs w:val="24"/>
                <w:lang w:val="bg-BG" w:eastAsia="bg-BG"/>
              </w:rPr>
              <w:t xml:space="preserve">Минерални </w:t>
            </w:r>
            <w:proofErr w:type="spellStart"/>
            <w:r w:rsidRPr="009A0D48">
              <w:rPr>
                <w:rFonts w:ascii="Times New Roman" w:eastAsia="Times New Roman" w:hAnsi="Times New Roman"/>
                <w:sz w:val="24"/>
                <w:szCs w:val="24"/>
                <w:lang w:val="bg-BG" w:eastAsia="bg-BG"/>
              </w:rPr>
              <w:t>топлоизолационни</w:t>
            </w:r>
            <w:proofErr w:type="spellEnd"/>
            <w:r w:rsidRPr="009A0D48">
              <w:rPr>
                <w:rFonts w:ascii="Times New Roman" w:eastAsia="Times New Roman" w:hAnsi="Times New Roman"/>
                <w:sz w:val="24"/>
                <w:szCs w:val="24"/>
                <w:lang w:val="bg-BG" w:eastAsia="bg-BG"/>
              </w:rPr>
              <w:t xml:space="preserve"> плочи</w:t>
            </w:r>
            <w:bookmarkEnd w:id="143"/>
            <w:bookmarkEnd w:id="144"/>
            <w:bookmarkEnd w:id="145"/>
            <w:bookmarkEnd w:id="146"/>
          </w:p>
        </w:tc>
      </w:tr>
      <w:tr w:rsidR="00EF4852" w:rsidRPr="009A0D48" w:rsidTr="00EF4FD2">
        <w:trPr>
          <w:trHeight w:val="105"/>
          <w:tblCellSpacing w:w="28" w:type="dxa"/>
        </w:trPr>
        <w:tc>
          <w:tcPr>
            <w:tcW w:w="362"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3</w:t>
            </w:r>
          </w:p>
        </w:tc>
        <w:tc>
          <w:tcPr>
            <w:tcW w:w="1017"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 xml:space="preserve">Зидария и свързани с нея </w:t>
            </w:r>
            <w:r w:rsidRPr="009A0D48">
              <w:rPr>
                <w:rFonts w:ascii="Times New Roman" w:eastAsiaTheme="minorHAnsi" w:hAnsi="Times New Roman"/>
                <w:sz w:val="24"/>
                <w:szCs w:val="24"/>
                <w:lang w:val="bg-BG"/>
              </w:rPr>
              <w:lastRenderedPageBreak/>
              <w:t>продукти. блокове за зидария, строителни разтвори, стенни връзки</w:t>
            </w:r>
          </w:p>
        </w:tc>
        <w:tc>
          <w:tcPr>
            <w:tcW w:w="670" w:type="pct"/>
          </w:tcPr>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p>
          <w:p w:rsidR="00EF4FD2" w:rsidRPr="009A0D48" w:rsidRDefault="00EF4FD2" w:rsidP="009A0D48">
            <w:pPr>
              <w:spacing w:after="120"/>
              <w:jc w:val="center"/>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Тухли</w:t>
            </w:r>
          </w:p>
          <w:p w:rsidR="00EF4FD2" w:rsidRPr="009A0D48" w:rsidRDefault="00EF4FD2" w:rsidP="009A0D48">
            <w:pPr>
              <w:spacing w:after="120"/>
              <w:jc w:val="center"/>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Камък</w:t>
            </w:r>
          </w:p>
          <w:p w:rsidR="00EF4FD2" w:rsidRPr="009A0D48" w:rsidRDefault="00EF4FD2" w:rsidP="009A0D48">
            <w:pPr>
              <w:spacing w:after="120"/>
              <w:jc w:val="center"/>
              <w:rPr>
                <w:rFonts w:ascii="Times New Roman" w:eastAsia="Times New Roman" w:hAnsi="Times New Roman"/>
                <w:sz w:val="24"/>
                <w:szCs w:val="24"/>
                <w:lang w:val="bg-BG"/>
              </w:rPr>
            </w:pPr>
            <w:proofErr w:type="spellStart"/>
            <w:r w:rsidRPr="009A0D48">
              <w:rPr>
                <w:rFonts w:ascii="Times New Roman" w:eastAsia="Times New Roman" w:hAnsi="Times New Roman"/>
                <w:sz w:val="24"/>
                <w:szCs w:val="24"/>
                <w:lang w:val="bg-BG"/>
              </w:rPr>
              <w:t>Газобетон</w:t>
            </w:r>
            <w:proofErr w:type="spellEnd"/>
          </w:p>
        </w:tc>
        <w:tc>
          <w:tcPr>
            <w:tcW w:w="2811" w:type="pct"/>
            <w:shd w:val="clear" w:color="auto" w:fill="auto"/>
            <w:vAlign w:val="center"/>
          </w:tcPr>
          <w:p w:rsidR="00EF4FD2" w:rsidRPr="009A0D48" w:rsidRDefault="00EF4FD2" w:rsidP="009A0D48">
            <w:pPr>
              <w:autoSpaceDE w:val="0"/>
              <w:autoSpaceDN w:val="0"/>
              <w:adjustRightInd w:val="0"/>
              <w:spacing w:after="120"/>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lastRenderedPageBreak/>
              <w:t>БДС EN 771-1 +А1 – Изисквания за блокове за зидария</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lastRenderedPageBreak/>
              <w:t xml:space="preserve">БДС EN 771-1/NА - Изисквания за блокове за зидария Част 1: Глинени блокове за зидария </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Национално приложение (NА)</w:t>
            </w:r>
          </w:p>
          <w:p w:rsidR="00EF4FD2" w:rsidRPr="009A0D48" w:rsidRDefault="00EF4FD2" w:rsidP="009A0D48">
            <w:pPr>
              <w:keepNext/>
              <w:spacing w:after="120"/>
              <w:ind w:right="33"/>
              <w:jc w:val="both"/>
              <w:outlineLvl w:val="3"/>
              <w:rPr>
                <w:rFonts w:ascii="Times New Roman" w:eastAsia="Times New Roman" w:hAnsi="Times New Roman"/>
                <w:bCs/>
                <w:sz w:val="24"/>
                <w:szCs w:val="24"/>
                <w:lang w:val="bg-BG" w:eastAsia="bg-BG"/>
              </w:rPr>
            </w:pPr>
            <w:bookmarkStart w:id="147" w:name="_Toc409108768"/>
            <w:bookmarkStart w:id="148" w:name="_Toc409109045"/>
            <w:bookmarkStart w:id="149" w:name="_Toc417552599"/>
            <w:bookmarkStart w:id="150" w:name="_Toc418068275"/>
            <w:r w:rsidRPr="009A0D48">
              <w:rPr>
                <w:rFonts w:ascii="Times New Roman" w:eastAsia="Times New Roman" w:hAnsi="Times New Roman"/>
                <w:bCs/>
                <w:sz w:val="24"/>
                <w:szCs w:val="24"/>
                <w:lang w:val="bg-BG" w:eastAsia="bg-BG"/>
              </w:rPr>
              <w:t>БДС EN 771-2 - Изисквания за блокове за зидария Част 2: Калциево-силикатни блокове за зидария</w:t>
            </w:r>
            <w:bookmarkEnd w:id="147"/>
            <w:bookmarkEnd w:id="148"/>
            <w:bookmarkEnd w:id="149"/>
            <w:bookmarkEnd w:id="150"/>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БДС EN 771-2/NА - Изисквания за блокове за зидария Част 2: Калциево-силикатни блокове за зидария</w:t>
            </w:r>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 xml:space="preserve">БДС EN 771-4 +А1 - Изисквания за блокове за зидария Част 4: Блокове за зидария от автоклавен </w:t>
            </w:r>
            <w:proofErr w:type="spellStart"/>
            <w:r w:rsidRPr="009A0D48">
              <w:rPr>
                <w:rFonts w:ascii="Times New Roman" w:eastAsiaTheme="minorHAnsi" w:hAnsi="Times New Roman"/>
                <w:bCs/>
                <w:sz w:val="24"/>
                <w:szCs w:val="24"/>
                <w:lang w:val="bg-BG"/>
              </w:rPr>
              <w:t>газобетон</w:t>
            </w:r>
            <w:proofErr w:type="spellEnd"/>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 xml:space="preserve">БДС EN 771-4/NА - Изисквания за блокове за зидария Част 4: Блокове за зидария от автоклавен </w:t>
            </w:r>
            <w:proofErr w:type="spellStart"/>
            <w:r w:rsidRPr="009A0D48">
              <w:rPr>
                <w:rFonts w:ascii="Times New Roman" w:eastAsiaTheme="minorHAnsi" w:hAnsi="Times New Roman"/>
                <w:bCs/>
                <w:sz w:val="24"/>
                <w:szCs w:val="24"/>
                <w:lang w:val="bg-BG"/>
              </w:rPr>
              <w:t>газобетон</w:t>
            </w:r>
            <w:proofErr w:type="spellEnd"/>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 xml:space="preserve">БДС EN 771-5/NА - Изисквания за блокове за зидария </w:t>
            </w:r>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Част 5: Блокове за зидария от изкуствен камък</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 xml:space="preserve">БДС EN 771-6/NА - Изисквания за блокове за зидария </w:t>
            </w:r>
          </w:p>
          <w:p w:rsidR="00EF4FD2" w:rsidRPr="009A0D48" w:rsidRDefault="00EF4FD2" w:rsidP="009A0D48">
            <w:pPr>
              <w:autoSpaceDE w:val="0"/>
              <w:autoSpaceDN w:val="0"/>
              <w:adjustRightInd w:val="0"/>
              <w:spacing w:after="120"/>
              <w:jc w:val="both"/>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Част 6: Блокове за зидария от естествен камък</w:t>
            </w:r>
          </w:p>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БДС EN 1745 – Зидария и продукти за зидария Методи за определяне на изчислителни топлинни стойности</w:t>
            </w:r>
          </w:p>
        </w:tc>
      </w:tr>
      <w:tr w:rsidR="00EF4852" w:rsidRPr="009A0D48" w:rsidTr="00EF4FD2">
        <w:trPr>
          <w:trHeight w:val="105"/>
          <w:tblCellSpacing w:w="28" w:type="dxa"/>
        </w:trPr>
        <w:tc>
          <w:tcPr>
            <w:tcW w:w="362" w:type="pct"/>
            <w:shd w:val="clear" w:color="auto" w:fill="auto"/>
            <w:vAlign w:val="center"/>
          </w:tcPr>
          <w:p w:rsidR="00EF4FD2" w:rsidRPr="009A0D48" w:rsidRDefault="00EF4FD2" w:rsidP="009A0D48">
            <w:pPr>
              <w:spacing w:after="120"/>
              <w:jc w:val="center"/>
              <w:rPr>
                <w:rFonts w:ascii="Times New Roman" w:eastAsiaTheme="minorHAnsi" w:hAnsi="Times New Roman"/>
                <w:sz w:val="24"/>
                <w:szCs w:val="24"/>
                <w:lang w:val="bg-BG"/>
              </w:rPr>
            </w:pPr>
            <w:r w:rsidRPr="009A0D48">
              <w:rPr>
                <w:rFonts w:ascii="Times New Roman" w:eastAsiaTheme="minorHAnsi" w:hAnsi="Times New Roman"/>
                <w:sz w:val="24"/>
                <w:szCs w:val="24"/>
                <w:lang w:val="bg-BG"/>
              </w:rPr>
              <w:lastRenderedPageBreak/>
              <w:t>4</w:t>
            </w:r>
          </w:p>
        </w:tc>
        <w:tc>
          <w:tcPr>
            <w:tcW w:w="1017" w:type="pct"/>
            <w:gridSpan w:val="2"/>
            <w:shd w:val="clear" w:color="auto" w:fill="auto"/>
            <w:vAlign w:val="center"/>
          </w:tcPr>
          <w:p w:rsidR="00EF4FD2" w:rsidRPr="009A0D48" w:rsidRDefault="00EF4FD2" w:rsidP="009A0D48">
            <w:pPr>
              <w:spacing w:after="120"/>
              <w:rPr>
                <w:rFonts w:ascii="Times New Roman" w:eastAsiaTheme="minorHAnsi" w:hAnsi="Times New Roman"/>
                <w:sz w:val="24"/>
                <w:szCs w:val="24"/>
                <w:lang w:val="bg-BG"/>
              </w:rPr>
            </w:pPr>
            <w:r w:rsidRPr="009A0D48">
              <w:rPr>
                <w:rFonts w:ascii="Times New Roman" w:eastAsiaTheme="minorHAnsi" w:hAnsi="Times New Roman"/>
                <w:sz w:val="24"/>
                <w:szCs w:val="24"/>
                <w:lang w:val="bg-BG"/>
              </w:rPr>
              <w:t>Покривни покрития, горно осветление, покривни прозорци и спомагателни продукти, покривни комплекти</w:t>
            </w:r>
          </w:p>
        </w:tc>
        <w:tc>
          <w:tcPr>
            <w:tcW w:w="670" w:type="pct"/>
          </w:tcPr>
          <w:p w:rsidR="00EF4FD2" w:rsidRPr="009A0D48" w:rsidRDefault="00EF4FD2" w:rsidP="009A0D48">
            <w:pPr>
              <w:autoSpaceDE w:val="0"/>
              <w:autoSpaceDN w:val="0"/>
              <w:adjustRightInd w:val="0"/>
              <w:spacing w:after="120"/>
              <w:jc w:val="center"/>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 xml:space="preserve">Стъкло и </w:t>
            </w:r>
          </w:p>
          <w:p w:rsidR="00EF4FD2" w:rsidRPr="009A0D48" w:rsidRDefault="00EF4FD2" w:rsidP="009A0D48">
            <w:pPr>
              <w:autoSpaceDE w:val="0"/>
              <w:autoSpaceDN w:val="0"/>
              <w:adjustRightInd w:val="0"/>
              <w:spacing w:after="120"/>
              <w:jc w:val="center"/>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Рамки от</w:t>
            </w:r>
          </w:p>
          <w:p w:rsidR="00EF4FD2" w:rsidRPr="009A0D48" w:rsidRDefault="00EF4FD2" w:rsidP="009A0D48">
            <w:pPr>
              <w:autoSpaceDE w:val="0"/>
              <w:autoSpaceDN w:val="0"/>
              <w:adjustRightInd w:val="0"/>
              <w:spacing w:after="120"/>
              <w:jc w:val="center"/>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 xml:space="preserve">PVC или </w:t>
            </w:r>
          </w:p>
          <w:p w:rsidR="00EF4FD2" w:rsidRPr="009A0D48" w:rsidRDefault="00EF4FD2" w:rsidP="009A0D48">
            <w:pPr>
              <w:autoSpaceDE w:val="0"/>
              <w:autoSpaceDN w:val="0"/>
              <w:adjustRightInd w:val="0"/>
              <w:spacing w:after="120"/>
              <w:jc w:val="center"/>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Алуминий</w:t>
            </w:r>
          </w:p>
          <w:p w:rsidR="00EF4FD2" w:rsidRPr="009A0D48" w:rsidRDefault="00EF4FD2" w:rsidP="009A0D48">
            <w:pPr>
              <w:autoSpaceDE w:val="0"/>
              <w:autoSpaceDN w:val="0"/>
              <w:adjustRightInd w:val="0"/>
              <w:spacing w:after="120"/>
              <w:jc w:val="center"/>
              <w:rPr>
                <w:rFonts w:ascii="Times New Roman" w:eastAsiaTheme="minorHAnsi" w:hAnsi="Times New Roman"/>
                <w:bCs/>
                <w:sz w:val="24"/>
                <w:szCs w:val="24"/>
                <w:lang w:val="bg-BG"/>
              </w:rPr>
            </w:pPr>
            <w:r w:rsidRPr="009A0D48">
              <w:rPr>
                <w:rFonts w:ascii="Times New Roman" w:eastAsiaTheme="minorHAnsi" w:hAnsi="Times New Roman"/>
                <w:bCs/>
                <w:sz w:val="24"/>
                <w:szCs w:val="24"/>
                <w:lang w:val="bg-BG"/>
              </w:rPr>
              <w:t>или дърво</w:t>
            </w:r>
          </w:p>
        </w:tc>
        <w:tc>
          <w:tcPr>
            <w:tcW w:w="2811" w:type="pct"/>
            <w:shd w:val="clear" w:color="auto" w:fill="auto"/>
            <w:vAlign w:val="center"/>
          </w:tcPr>
          <w:p w:rsidR="00EF4FD2" w:rsidRPr="009A0D48" w:rsidRDefault="00EF4FD2" w:rsidP="009A0D48">
            <w:pPr>
              <w:autoSpaceDE w:val="0"/>
              <w:autoSpaceDN w:val="0"/>
              <w:adjustRightInd w:val="0"/>
              <w:spacing w:after="120"/>
              <w:jc w:val="both"/>
              <w:rPr>
                <w:rFonts w:ascii="Times New Roman" w:eastAsiaTheme="minorHAnsi" w:hAnsi="Times New Roman"/>
                <w:sz w:val="24"/>
                <w:szCs w:val="24"/>
                <w:lang w:val="bg-BG"/>
              </w:rPr>
            </w:pPr>
            <w:r w:rsidRPr="009A0D48">
              <w:rPr>
                <w:rFonts w:ascii="Times New Roman" w:eastAsiaTheme="minorHAnsi" w:hAnsi="Times New Roman"/>
                <w:bCs/>
                <w:sz w:val="24"/>
                <w:szCs w:val="24"/>
                <w:lang w:val="bg-BG"/>
              </w:rPr>
              <w:t>БДС EN 1304/NA - Глинени покривни керемиди и приспособления</w:t>
            </w:r>
          </w:p>
          <w:p w:rsidR="00EF4FD2" w:rsidRPr="009A0D48" w:rsidRDefault="00EF4FD2" w:rsidP="009A0D48">
            <w:pPr>
              <w:spacing w:after="120"/>
              <w:rPr>
                <w:rFonts w:ascii="Times New Roman" w:eastAsiaTheme="minorHAnsi" w:hAnsi="Times New Roman"/>
                <w:sz w:val="24"/>
                <w:szCs w:val="24"/>
                <w:lang w:val="bg-BG"/>
              </w:rPr>
            </w:pPr>
          </w:p>
        </w:tc>
      </w:tr>
    </w:tbl>
    <w:tbl>
      <w:tblPr>
        <w:tblW w:w="9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80"/>
        <w:gridCol w:w="5020"/>
        <w:gridCol w:w="4290"/>
      </w:tblGrid>
      <w:tr w:rsidR="00EF4852" w:rsidRPr="009A0D48" w:rsidTr="00EF4FD2">
        <w:trPr>
          <w:trHeight w:val="300"/>
          <w:jc w:val="center"/>
        </w:trPr>
        <w:tc>
          <w:tcPr>
            <w:tcW w:w="9890" w:type="dxa"/>
            <w:gridSpan w:val="3"/>
            <w:tcBorders>
              <w:top w:val="nil"/>
              <w:left w:val="nil"/>
              <w:bottom w:val="nil"/>
              <w:right w:val="nil"/>
            </w:tcBorders>
            <w:noWrap/>
            <w:vAlign w:val="bottom"/>
          </w:tcPr>
          <w:p w:rsidR="00EF4FD2" w:rsidRPr="009A0D48" w:rsidRDefault="00EF4FD2" w:rsidP="009A0D48">
            <w:pPr>
              <w:spacing w:after="120"/>
              <w:jc w:val="right"/>
              <w:rPr>
                <w:rFonts w:ascii="Times New Roman" w:eastAsia="Times New Roman" w:hAnsi="Times New Roman"/>
                <w:sz w:val="24"/>
                <w:szCs w:val="24"/>
                <w:lang w:val="bg-BG" w:eastAsia="bg-BG"/>
              </w:rPr>
            </w:pPr>
          </w:p>
          <w:p w:rsidR="00EF4FD2" w:rsidRPr="009A0D48" w:rsidRDefault="00EF4FD2" w:rsidP="009A0D48">
            <w:pPr>
              <w:spacing w:after="120"/>
              <w:jc w:val="right"/>
              <w:rPr>
                <w:rFonts w:ascii="Times New Roman" w:eastAsia="Times New Roman" w:hAnsi="Times New Roman"/>
                <w:dstrike/>
                <w:sz w:val="24"/>
                <w:szCs w:val="24"/>
                <w:lang w:val="bg-BG" w:eastAsia="bg-BG"/>
              </w:rPr>
            </w:pPr>
          </w:p>
        </w:tc>
      </w:tr>
      <w:tr w:rsidR="00EF4852" w:rsidRPr="009A0D48" w:rsidTr="00EF4FD2">
        <w:trPr>
          <w:trHeight w:val="930"/>
          <w:jc w:val="center"/>
        </w:trPr>
        <w:tc>
          <w:tcPr>
            <w:tcW w:w="9890" w:type="dxa"/>
            <w:gridSpan w:val="3"/>
            <w:tcBorders>
              <w:top w:val="nil"/>
              <w:left w:val="nil"/>
              <w:bottom w:val="double" w:sz="4" w:space="0" w:color="auto"/>
              <w:right w:val="nil"/>
            </w:tcBorders>
            <w:vAlign w:val="center"/>
          </w:tcPr>
          <w:p w:rsidR="00EF4FD2" w:rsidRPr="009A0D48" w:rsidRDefault="00E27727"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shd w:val="clear" w:color="auto" w:fill="FEFEFE"/>
                <w:lang w:val="bg-BG"/>
              </w:rPr>
              <w:t xml:space="preserve">Референтни стойности на коефициента на топлопреминаване за целите на Националната програма през </w:t>
            </w:r>
            <w:proofErr w:type="spellStart"/>
            <w:r w:rsidRPr="009A0D48">
              <w:rPr>
                <w:rFonts w:ascii="Times New Roman" w:eastAsia="Times New Roman" w:hAnsi="Times New Roman"/>
                <w:sz w:val="24"/>
                <w:szCs w:val="24"/>
                <w:shd w:val="clear" w:color="auto" w:fill="FEFEFE"/>
                <w:lang w:val="bg-BG"/>
              </w:rPr>
              <w:t>сградните</w:t>
            </w:r>
            <w:proofErr w:type="spellEnd"/>
            <w:r w:rsidRPr="009A0D48">
              <w:rPr>
                <w:rFonts w:ascii="Times New Roman" w:eastAsia="Times New Roman" w:hAnsi="Times New Roman"/>
                <w:sz w:val="24"/>
                <w:szCs w:val="24"/>
                <w:shd w:val="clear" w:color="auto" w:fill="FEFEFE"/>
                <w:lang w:val="bg-BG"/>
              </w:rPr>
              <w:t xml:space="preserve"> ограждащи конструкции и елементи на сгради, които се използват за сравнение </w:t>
            </w:r>
            <w:r w:rsidRPr="009A0D48">
              <w:rPr>
                <w:rFonts w:ascii="Times New Roman" w:eastAsia="Times New Roman" w:hAnsi="Times New Roman"/>
                <w:sz w:val="24"/>
                <w:szCs w:val="24"/>
                <w:lang w:val="bg-BG" w:eastAsia="bg-BG"/>
              </w:rPr>
              <w:t>при изчисляване на годишния разход на енергия в жилищните сгради</w:t>
            </w:r>
          </w:p>
        </w:tc>
      </w:tr>
      <w:tr w:rsidR="00EF4852" w:rsidRPr="009A0D48" w:rsidTr="00EF4FD2">
        <w:trPr>
          <w:trHeight w:val="390"/>
          <w:jc w:val="center"/>
        </w:trPr>
        <w:tc>
          <w:tcPr>
            <w:tcW w:w="580" w:type="dxa"/>
            <w:vMerge w:val="restart"/>
            <w:tcBorders>
              <w:top w:val="double" w:sz="4" w:space="0" w:color="auto"/>
              <w:left w:val="double" w:sz="4" w:space="0" w:color="auto"/>
              <w:bottom w:val="single" w:sz="4" w:space="0" w:color="auto"/>
              <w:right w:val="sing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 </w:t>
            </w:r>
            <w:r w:rsidRPr="009A0D48">
              <w:rPr>
                <w:rFonts w:ascii="Times New Roman" w:eastAsia="Times New Roman" w:hAnsi="Times New Roman"/>
                <w:sz w:val="24"/>
                <w:szCs w:val="24"/>
                <w:lang w:val="bg-BG" w:eastAsia="bg-BG"/>
              </w:rPr>
              <w:lastRenderedPageBreak/>
              <w:t>по ред</w:t>
            </w:r>
          </w:p>
        </w:tc>
        <w:tc>
          <w:tcPr>
            <w:tcW w:w="5020" w:type="dxa"/>
            <w:vMerge w:val="restart"/>
            <w:tcBorders>
              <w:top w:val="double" w:sz="4" w:space="0" w:color="auto"/>
              <w:left w:val="single" w:sz="4" w:space="0" w:color="auto"/>
              <w:bottom w:val="single" w:sz="4" w:space="0" w:color="auto"/>
              <w:right w:val="sing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lastRenderedPageBreak/>
              <w:t xml:space="preserve">Видове ограждащи конструкции и елементи </w:t>
            </w:r>
          </w:p>
        </w:tc>
        <w:tc>
          <w:tcPr>
            <w:tcW w:w="4290" w:type="dxa"/>
            <w:tcBorders>
              <w:top w:val="double" w:sz="4" w:space="0" w:color="auto"/>
              <w:left w:val="single" w:sz="4" w:space="0" w:color="auto"/>
              <w:bottom w:val="sing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bCs/>
                <w:sz w:val="24"/>
                <w:szCs w:val="24"/>
                <w:lang w:val="bg-BG" w:eastAsia="bg-BG"/>
              </w:rPr>
            </w:pPr>
            <w:r w:rsidRPr="009A0D48">
              <w:rPr>
                <w:rFonts w:ascii="Times New Roman" w:eastAsia="Times New Roman" w:hAnsi="Times New Roman"/>
                <w:bCs/>
                <w:sz w:val="24"/>
                <w:szCs w:val="24"/>
                <w:lang w:val="bg-BG" w:eastAsia="bg-BG"/>
              </w:rPr>
              <w:t>U, W/m</w:t>
            </w:r>
            <w:r w:rsidRPr="009A0D48">
              <w:rPr>
                <w:rFonts w:ascii="Times New Roman" w:eastAsia="Times New Roman" w:hAnsi="Times New Roman"/>
                <w:bCs/>
                <w:sz w:val="24"/>
                <w:szCs w:val="24"/>
                <w:vertAlign w:val="superscript"/>
                <w:lang w:val="bg-BG" w:eastAsia="bg-BG"/>
              </w:rPr>
              <w:t>2</w:t>
            </w:r>
            <w:r w:rsidRPr="009A0D48">
              <w:rPr>
                <w:rFonts w:ascii="Times New Roman" w:eastAsia="Times New Roman" w:hAnsi="Times New Roman"/>
                <w:bCs/>
                <w:sz w:val="24"/>
                <w:szCs w:val="24"/>
                <w:lang w:val="bg-BG" w:eastAsia="bg-BG"/>
              </w:rPr>
              <w:t>K</w:t>
            </w:r>
          </w:p>
        </w:tc>
      </w:tr>
      <w:tr w:rsidR="00EF4852" w:rsidRPr="009A0D48" w:rsidTr="00823624">
        <w:trPr>
          <w:trHeight w:val="1605"/>
          <w:jc w:val="center"/>
        </w:trPr>
        <w:tc>
          <w:tcPr>
            <w:tcW w:w="580" w:type="dxa"/>
            <w:vMerge/>
            <w:tcBorders>
              <w:top w:val="single" w:sz="4" w:space="0" w:color="auto"/>
              <w:left w:val="double" w:sz="4" w:space="0" w:color="auto"/>
              <w:bottom w:val="doub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p>
        </w:tc>
        <w:tc>
          <w:tcPr>
            <w:tcW w:w="5020" w:type="dxa"/>
            <w:vMerge/>
            <w:tcBorders>
              <w:top w:val="single" w:sz="4" w:space="0" w:color="auto"/>
              <w:left w:val="single" w:sz="4" w:space="0" w:color="auto"/>
              <w:bottom w:val="doub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за сгради със </w:t>
            </w:r>
            <w:proofErr w:type="spellStart"/>
            <w:r w:rsidRPr="009A0D48">
              <w:rPr>
                <w:rFonts w:ascii="Times New Roman" w:eastAsia="Times New Roman" w:hAnsi="Times New Roman"/>
                <w:sz w:val="24"/>
                <w:szCs w:val="24"/>
                <w:lang w:val="bg-BG" w:eastAsia="bg-BG"/>
              </w:rPr>
              <w:t>среднообемна</w:t>
            </w:r>
            <w:proofErr w:type="spellEnd"/>
            <w:r w:rsidRPr="009A0D48">
              <w:rPr>
                <w:rFonts w:ascii="Times New Roman" w:eastAsia="Times New Roman" w:hAnsi="Times New Roman"/>
                <w:sz w:val="24"/>
                <w:szCs w:val="24"/>
                <w:lang w:val="bg-BG" w:eastAsia="bg-BG"/>
              </w:rPr>
              <w:t xml:space="preserve"> вътрешна температура </w:t>
            </w:r>
            <w:r w:rsidRPr="009A0D48">
              <w:rPr>
                <w:rFonts w:ascii="Times New Roman" w:eastAsia="Times New Roman" w:hAnsi="Times New Roman"/>
                <w:sz w:val="24"/>
                <w:szCs w:val="24"/>
                <w:lang w:val="bg-BG" w:eastAsia="bg-BG"/>
              </w:rPr>
              <w:br/>
            </w:r>
            <w:proofErr w:type="spellStart"/>
            <w:r w:rsidRPr="009A0D48">
              <w:rPr>
                <w:rFonts w:ascii="Times New Roman" w:eastAsia="Times New Roman" w:hAnsi="Times New Roman"/>
                <w:sz w:val="24"/>
                <w:szCs w:val="24"/>
                <w:lang w:val="bg-BG" w:eastAsia="bg-BG"/>
              </w:rPr>
              <w:t>θ</w:t>
            </w:r>
            <w:r w:rsidRPr="009A0D48">
              <w:rPr>
                <w:rFonts w:ascii="Times New Roman" w:eastAsia="Times New Roman" w:hAnsi="Times New Roman"/>
                <w:sz w:val="24"/>
                <w:szCs w:val="24"/>
                <w:vertAlign w:val="subscript"/>
                <w:lang w:val="bg-BG" w:eastAsia="bg-BG"/>
              </w:rPr>
              <w:t>i</w:t>
            </w:r>
            <w:proofErr w:type="spellEnd"/>
            <w:r w:rsidRPr="009A0D48">
              <w:rPr>
                <w:rFonts w:ascii="Times New Roman" w:eastAsia="Times New Roman" w:hAnsi="Times New Roman"/>
                <w:sz w:val="24"/>
                <w:szCs w:val="24"/>
                <w:lang w:val="bg-BG" w:eastAsia="bg-BG"/>
              </w:rPr>
              <w:t xml:space="preserve"> ≥ 15 </w:t>
            </w:r>
            <w:r w:rsidRPr="009A0D48">
              <w:rPr>
                <w:rFonts w:ascii="Times New Roman" w:eastAsia="Times New Roman" w:hAnsi="Times New Roman"/>
                <w:sz w:val="24"/>
                <w:szCs w:val="24"/>
                <w:vertAlign w:val="superscript"/>
                <w:lang w:val="bg-BG" w:eastAsia="bg-BG"/>
              </w:rPr>
              <w:t>0</w:t>
            </w:r>
            <w:r w:rsidRPr="009A0D48">
              <w:rPr>
                <w:rFonts w:ascii="Times New Roman" w:eastAsia="Times New Roman" w:hAnsi="Times New Roman"/>
                <w:sz w:val="24"/>
                <w:szCs w:val="24"/>
                <w:lang w:val="bg-BG" w:eastAsia="bg-BG"/>
              </w:rPr>
              <w:t>С</w:t>
            </w:r>
          </w:p>
        </w:tc>
      </w:tr>
      <w:tr w:rsidR="00EF4852" w:rsidRPr="009A0D48" w:rsidTr="00823624">
        <w:trPr>
          <w:trHeight w:val="360"/>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lastRenderedPageBreak/>
              <w:t>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Външни стени, граничещи с външен въздух </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0,28</w:t>
            </w:r>
          </w:p>
        </w:tc>
      </w:tr>
      <w:tr w:rsidR="00EF4852" w:rsidRPr="009A0D48" w:rsidTr="00823624">
        <w:trPr>
          <w:trHeight w:val="157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2.</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Стени на отопляемо пространство, граничещи с неотопляемо пространство, когато разликата между </w:t>
            </w:r>
            <w:proofErr w:type="spellStart"/>
            <w:r w:rsidRPr="009A0D48">
              <w:rPr>
                <w:rFonts w:ascii="Times New Roman" w:eastAsia="Times New Roman" w:hAnsi="Times New Roman"/>
                <w:sz w:val="24"/>
                <w:szCs w:val="24"/>
                <w:lang w:val="bg-BG" w:eastAsia="bg-BG"/>
              </w:rPr>
              <w:t>среднообемната</w:t>
            </w:r>
            <w:proofErr w:type="spellEnd"/>
            <w:r w:rsidRPr="009A0D48">
              <w:rPr>
                <w:rFonts w:ascii="Times New Roman" w:eastAsia="Times New Roman" w:hAnsi="Times New Roman"/>
                <w:sz w:val="24"/>
                <w:szCs w:val="24"/>
                <w:lang w:val="bg-BG" w:eastAsia="bg-BG"/>
              </w:rPr>
              <w:t xml:space="preserve"> температура на отопляемото и неотопляемото пространство е равна или по-голяма от 5 </w:t>
            </w:r>
            <w:r w:rsidRPr="009A0D48">
              <w:rPr>
                <w:rFonts w:ascii="Times New Roman" w:eastAsia="Times New Roman" w:hAnsi="Times New Roman"/>
                <w:sz w:val="24"/>
                <w:szCs w:val="24"/>
                <w:vertAlign w:val="superscript"/>
                <w:lang w:val="bg-BG" w:eastAsia="bg-BG"/>
              </w:rPr>
              <w:t>0</w:t>
            </w:r>
            <w:r w:rsidRPr="009A0D48">
              <w:rPr>
                <w:rFonts w:ascii="Times New Roman" w:eastAsia="Times New Roman" w:hAnsi="Times New Roman"/>
                <w:sz w:val="24"/>
                <w:szCs w:val="24"/>
                <w:lang w:val="bg-BG" w:eastAsia="bg-BG"/>
              </w:rPr>
              <w:t>С</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0,50</w:t>
            </w:r>
          </w:p>
        </w:tc>
      </w:tr>
      <w:tr w:rsidR="00EF4852" w:rsidRPr="009A0D48"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3.</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Външни стени на отопляем подземен етаж, граничещи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0,60</w:t>
            </w:r>
          </w:p>
        </w:tc>
      </w:tr>
      <w:tr w:rsidR="00EF4852" w:rsidRPr="009A0D48" w:rsidTr="00823624">
        <w:trPr>
          <w:trHeight w:val="30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4.</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Подова плоча над неотопляем подземен етаж</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0,50</w:t>
            </w:r>
          </w:p>
        </w:tc>
      </w:tr>
      <w:tr w:rsidR="00EF4852" w:rsidRPr="009A0D48" w:rsidTr="00823624">
        <w:trPr>
          <w:trHeight w:val="61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Под на отопляемо пространство, директно граничещ със земята в сграда без подземен етаж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0,40</w:t>
            </w:r>
          </w:p>
        </w:tc>
      </w:tr>
      <w:tr w:rsidR="00EF4852" w:rsidRPr="009A0D48" w:rsidTr="00823624">
        <w:trPr>
          <w:trHeight w:val="58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6.</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Под на отопляем подземен етаж, граничещ със земята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0,45</w:t>
            </w:r>
          </w:p>
        </w:tc>
      </w:tr>
      <w:tr w:rsidR="00EF4852" w:rsidRPr="009A0D48" w:rsidTr="00823624">
        <w:trPr>
          <w:trHeight w:val="87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Под на отопляемо пространство, граничещо с външен въздух, под над проходи или над други открити пространства, еркери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0,25</w:t>
            </w:r>
          </w:p>
        </w:tc>
      </w:tr>
      <w:tr w:rsidR="00EF4852" w:rsidRPr="009A0D48" w:rsidTr="00823624">
        <w:trPr>
          <w:trHeight w:val="945"/>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8.</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Стена, таван или под, граничещи с външен въздух или със земята, при вградено </w:t>
            </w:r>
            <w:proofErr w:type="spellStart"/>
            <w:r w:rsidRPr="009A0D48">
              <w:rPr>
                <w:rFonts w:ascii="Times New Roman" w:eastAsia="Times New Roman" w:hAnsi="Times New Roman"/>
                <w:sz w:val="24"/>
                <w:szCs w:val="24"/>
                <w:lang w:val="bg-BG" w:eastAsia="bg-BG"/>
              </w:rPr>
              <w:t>площно</w:t>
            </w:r>
            <w:proofErr w:type="spellEnd"/>
            <w:r w:rsidRPr="009A0D48">
              <w:rPr>
                <w:rFonts w:ascii="Times New Roman" w:eastAsia="Times New Roman" w:hAnsi="Times New Roman"/>
                <w:sz w:val="24"/>
                <w:szCs w:val="24"/>
                <w:lang w:val="bg-BG" w:eastAsia="bg-BG"/>
              </w:rPr>
              <w:t xml:space="preserve"> отопление</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0,40</w:t>
            </w:r>
          </w:p>
        </w:tc>
      </w:tr>
      <w:tr w:rsidR="00EF4852" w:rsidRPr="009A0D48" w:rsidTr="00823624">
        <w:trPr>
          <w:trHeight w:val="1440"/>
          <w:jc w:val="center"/>
        </w:trPr>
        <w:tc>
          <w:tcPr>
            <w:tcW w:w="580" w:type="dxa"/>
            <w:tcBorders>
              <w:top w:val="sing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9.</w:t>
            </w:r>
          </w:p>
        </w:tc>
        <w:tc>
          <w:tcPr>
            <w:tcW w:w="5020" w:type="dxa"/>
            <w:tcBorders>
              <w:top w:val="sing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Плосък покрив без въздушен слой или с въздушен слой с дебелина δ ≤ 0,30 m; таван на наклонен или </w:t>
            </w:r>
            <w:proofErr w:type="spellStart"/>
            <w:r w:rsidRPr="009A0D48">
              <w:rPr>
                <w:rFonts w:ascii="Times New Roman" w:eastAsia="Times New Roman" w:hAnsi="Times New Roman"/>
                <w:sz w:val="24"/>
                <w:szCs w:val="24"/>
                <w:lang w:val="bg-BG" w:eastAsia="bg-BG"/>
              </w:rPr>
              <w:t>скатен</w:t>
            </w:r>
            <w:proofErr w:type="spellEnd"/>
            <w:r w:rsidRPr="009A0D48">
              <w:rPr>
                <w:rFonts w:ascii="Times New Roman" w:eastAsia="Times New Roman" w:hAnsi="Times New Roman"/>
                <w:sz w:val="24"/>
                <w:szCs w:val="24"/>
                <w:lang w:val="bg-BG" w:eastAsia="bg-BG"/>
              </w:rPr>
              <w:t xml:space="preserve"> покрив с отоплявано </w:t>
            </w:r>
            <w:proofErr w:type="spellStart"/>
            <w:r w:rsidRPr="009A0D48">
              <w:rPr>
                <w:rFonts w:ascii="Times New Roman" w:eastAsia="Times New Roman" w:hAnsi="Times New Roman"/>
                <w:sz w:val="24"/>
                <w:szCs w:val="24"/>
                <w:lang w:val="bg-BG" w:eastAsia="bg-BG"/>
              </w:rPr>
              <w:t>подпокривно</w:t>
            </w:r>
            <w:proofErr w:type="spellEnd"/>
            <w:r w:rsidRPr="009A0D48">
              <w:rPr>
                <w:rFonts w:ascii="Times New Roman" w:eastAsia="Times New Roman" w:hAnsi="Times New Roman"/>
                <w:sz w:val="24"/>
                <w:szCs w:val="24"/>
                <w:lang w:val="bg-BG" w:eastAsia="bg-BG"/>
              </w:rPr>
              <w:t xml:space="preserve"> пространство, предназначено за обитаване </w:t>
            </w:r>
          </w:p>
        </w:tc>
        <w:tc>
          <w:tcPr>
            <w:tcW w:w="4290" w:type="dxa"/>
            <w:tcBorders>
              <w:top w:val="sing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0,25</w:t>
            </w:r>
          </w:p>
        </w:tc>
      </w:tr>
      <w:tr w:rsidR="00EF4852" w:rsidRPr="009A0D48" w:rsidTr="00823624">
        <w:trPr>
          <w:trHeight w:val="1965"/>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10.</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Таванска плоча на неотопляем плосък покрив с въздушен слой с  дебелина  </w:t>
            </w:r>
            <w:r w:rsidRPr="009A0D48">
              <w:rPr>
                <w:rFonts w:ascii="Times New Roman" w:eastAsia="Times New Roman" w:hAnsi="Times New Roman"/>
                <w:sz w:val="24"/>
                <w:szCs w:val="24"/>
                <w:lang w:val="bg-BG" w:eastAsia="bg-BG"/>
              </w:rPr>
              <w:br/>
              <w:t xml:space="preserve">δ &gt; 0,30 m </w:t>
            </w:r>
            <w:r w:rsidRPr="009A0D48">
              <w:rPr>
                <w:rFonts w:ascii="Times New Roman" w:eastAsia="Times New Roman" w:hAnsi="Times New Roman"/>
                <w:sz w:val="24"/>
                <w:szCs w:val="24"/>
                <w:lang w:val="bg-BG" w:eastAsia="bg-BG"/>
              </w:rPr>
              <w:br/>
              <w:t>Таванска плоча на неотопляем, вентилиран или невентилиран наклонен/</w:t>
            </w:r>
            <w:proofErr w:type="spellStart"/>
            <w:r w:rsidRPr="009A0D48">
              <w:rPr>
                <w:rFonts w:ascii="Times New Roman" w:eastAsia="Times New Roman" w:hAnsi="Times New Roman"/>
                <w:sz w:val="24"/>
                <w:szCs w:val="24"/>
                <w:lang w:val="bg-BG" w:eastAsia="bg-BG"/>
              </w:rPr>
              <w:t>скатен</w:t>
            </w:r>
            <w:proofErr w:type="spellEnd"/>
            <w:r w:rsidRPr="009A0D48">
              <w:rPr>
                <w:rFonts w:ascii="Times New Roman" w:eastAsia="Times New Roman" w:hAnsi="Times New Roman"/>
                <w:sz w:val="24"/>
                <w:szCs w:val="24"/>
                <w:lang w:val="bg-BG" w:eastAsia="bg-BG"/>
              </w:rPr>
              <w:t xml:space="preserve"> покрив със или без вертикални ограждащи елементи в </w:t>
            </w:r>
            <w:proofErr w:type="spellStart"/>
            <w:r w:rsidRPr="009A0D48">
              <w:rPr>
                <w:rFonts w:ascii="Times New Roman" w:eastAsia="Times New Roman" w:hAnsi="Times New Roman"/>
                <w:sz w:val="24"/>
                <w:szCs w:val="24"/>
                <w:lang w:val="bg-BG" w:eastAsia="bg-BG"/>
              </w:rPr>
              <w:t>подпокривното</w:t>
            </w:r>
            <w:proofErr w:type="spellEnd"/>
            <w:r w:rsidRPr="009A0D48">
              <w:rPr>
                <w:rFonts w:ascii="Times New Roman" w:eastAsia="Times New Roman" w:hAnsi="Times New Roman"/>
                <w:sz w:val="24"/>
                <w:szCs w:val="24"/>
                <w:lang w:val="bg-BG" w:eastAsia="bg-BG"/>
              </w:rPr>
              <w:t xml:space="preserve"> пространство </w:t>
            </w:r>
          </w:p>
        </w:tc>
        <w:tc>
          <w:tcPr>
            <w:tcW w:w="4290" w:type="dxa"/>
            <w:tcBorders>
              <w:top w:val="single" w:sz="4" w:space="0" w:color="auto"/>
              <w:left w:val="single" w:sz="4" w:space="0" w:color="auto"/>
              <w:bottom w:val="double" w:sz="4" w:space="0" w:color="auto"/>
              <w:right w:val="double" w:sz="4" w:space="0" w:color="auto"/>
            </w:tcBorders>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0,30</w:t>
            </w:r>
          </w:p>
        </w:tc>
      </w:tr>
      <w:tr w:rsidR="00EF4852" w:rsidRPr="009A0D48" w:rsidTr="00823624">
        <w:trPr>
          <w:trHeight w:val="555"/>
          <w:jc w:val="center"/>
        </w:trPr>
        <w:tc>
          <w:tcPr>
            <w:tcW w:w="580" w:type="dxa"/>
            <w:tcBorders>
              <w:top w:val="double" w:sz="4" w:space="0" w:color="auto"/>
              <w:left w:val="double" w:sz="4" w:space="0" w:color="auto"/>
              <w:bottom w:val="sing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11.</w:t>
            </w:r>
          </w:p>
        </w:tc>
        <w:tc>
          <w:tcPr>
            <w:tcW w:w="5020" w:type="dxa"/>
            <w:tcBorders>
              <w:top w:val="double" w:sz="4" w:space="0" w:color="auto"/>
              <w:left w:val="single" w:sz="4" w:space="0" w:color="auto"/>
              <w:bottom w:val="sing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Външна врата, плътна, граничеща с външен въздух</w:t>
            </w:r>
          </w:p>
        </w:tc>
        <w:tc>
          <w:tcPr>
            <w:tcW w:w="4290" w:type="dxa"/>
            <w:tcBorders>
              <w:top w:val="double" w:sz="4" w:space="0" w:color="auto"/>
              <w:left w:val="single" w:sz="4" w:space="0" w:color="auto"/>
              <w:bottom w:val="sing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2,</w:t>
            </w:r>
            <w:proofErr w:type="spellStart"/>
            <w:r w:rsidRPr="009A0D48">
              <w:rPr>
                <w:rFonts w:ascii="Times New Roman" w:eastAsia="Times New Roman" w:hAnsi="Times New Roman"/>
                <w:sz w:val="24"/>
                <w:szCs w:val="24"/>
                <w:lang w:val="bg-BG" w:eastAsia="bg-BG"/>
              </w:rPr>
              <w:t>2</w:t>
            </w:r>
            <w:proofErr w:type="spellEnd"/>
          </w:p>
        </w:tc>
      </w:tr>
      <w:tr w:rsidR="00122B16" w:rsidRPr="009A0D48" w:rsidTr="00823624">
        <w:trPr>
          <w:trHeight w:val="540"/>
          <w:jc w:val="center"/>
        </w:trPr>
        <w:tc>
          <w:tcPr>
            <w:tcW w:w="580" w:type="dxa"/>
            <w:tcBorders>
              <w:top w:val="single" w:sz="4" w:space="0" w:color="auto"/>
              <w:left w:val="double" w:sz="4" w:space="0" w:color="auto"/>
              <w:bottom w:val="double" w:sz="4" w:space="0" w:color="auto"/>
              <w:right w:val="sing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12.</w:t>
            </w:r>
          </w:p>
        </w:tc>
        <w:tc>
          <w:tcPr>
            <w:tcW w:w="5020" w:type="dxa"/>
            <w:tcBorders>
              <w:top w:val="single" w:sz="4" w:space="0" w:color="auto"/>
              <w:left w:val="single" w:sz="4" w:space="0" w:color="auto"/>
              <w:bottom w:val="double" w:sz="4" w:space="0" w:color="auto"/>
              <w:right w:val="single" w:sz="4" w:space="0" w:color="auto"/>
            </w:tcBorders>
            <w:vAlign w:val="center"/>
          </w:tcPr>
          <w:p w:rsidR="00122B16" w:rsidRPr="009A0D48" w:rsidRDefault="00122B16"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Врата, плътна, граничеща с неотопляемо </w:t>
            </w:r>
            <w:r w:rsidRPr="009A0D48">
              <w:rPr>
                <w:rFonts w:ascii="Times New Roman" w:eastAsia="Times New Roman" w:hAnsi="Times New Roman"/>
                <w:sz w:val="24"/>
                <w:szCs w:val="24"/>
                <w:lang w:val="bg-BG" w:eastAsia="bg-BG"/>
              </w:rPr>
              <w:lastRenderedPageBreak/>
              <w:t>пространство</w:t>
            </w:r>
          </w:p>
        </w:tc>
        <w:tc>
          <w:tcPr>
            <w:tcW w:w="4290" w:type="dxa"/>
            <w:tcBorders>
              <w:top w:val="single" w:sz="4" w:space="0" w:color="auto"/>
              <w:left w:val="single" w:sz="4" w:space="0" w:color="auto"/>
              <w:bottom w:val="double" w:sz="4" w:space="0" w:color="auto"/>
              <w:right w:val="double" w:sz="4" w:space="0" w:color="auto"/>
            </w:tcBorders>
            <w:noWrap/>
            <w:vAlign w:val="center"/>
          </w:tcPr>
          <w:p w:rsidR="00122B16" w:rsidRPr="009A0D48" w:rsidRDefault="00122B16"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lastRenderedPageBreak/>
              <w:t>3,5</w:t>
            </w:r>
          </w:p>
        </w:tc>
      </w:tr>
    </w:tbl>
    <w:p w:rsidR="00EF4FD2" w:rsidRPr="009A0D48" w:rsidRDefault="00EF4FD2" w:rsidP="009A0D48">
      <w:pPr>
        <w:spacing w:after="120"/>
        <w:rPr>
          <w:rFonts w:ascii="Times New Roman" w:hAnsi="Times New Roman"/>
          <w:b/>
          <w:bCs/>
          <w:sz w:val="24"/>
          <w:szCs w:val="24"/>
          <w:lang w:val="bg-BG"/>
        </w:rPr>
      </w:pPr>
    </w:p>
    <w:tbl>
      <w:tblPr>
        <w:tblW w:w="9660" w:type="dxa"/>
        <w:jc w:val="center"/>
        <w:tblCellMar>
          <w:left w:w="70" w:type="dxa"/>
          <w:right w:w="70" w:type="dxa"/>
        </w:tblCellMar>
        <w:tblLook w:val="0000" w:firstRow="0" w:lastRow="0" w:firstColumn="0" w:lastColumn="0" w:noHBand="0" w:noVBand="0"/>
      </w:tblPr>
      <w:tblGrid>
        <w:gridCol w:w="489"/>
        <w:gridCol w:w="6280"/>
        <w:gridCol w:w="2891"/>
      </w:tblGrid>
      <w:tr w:rsidR="00EF4852" w:rsidRPr="009A0D48" w:rsidTr="00D16CD6">
        <w:trPr>
          <w:trHeight w:val="315"/>
          <w:jc w:val="center"/>
        </w:trPr>
        <w:tc>
          <w:tcPr>
            <w:tcW w:w="9660" w:type="dxa"/>
            <w:gridSpan w:val="3"/>
            <w:tcBorders>
              <w:top w:val="nil"/>
              <w:left w:val="nil"/>
              <w:bottom w:val="double" w:sz="4" w:space="0" w:color="auto"/>
              <w:right w:val="nil"/>
            </w:tcBorders>
            <w:noWrap/>
            <w:vAlign w:val="bottom"/>
          </w:tcPr>
          <w:p w:rsidR="006C1CBA" w:rsidRPr="009A0D48" w:rsidRDefault="006C1CBA" w:rsidP="009A0D48">
            <w:pPr>
              <w:spacing w:after="120"/>
              <w:jc w:val="right"/>
              <w:rPr>
                <w:rFonts w:ascii="Times New Roman" w:eastAsia="Times New Roman" w:hAnsi="Times New Roman"/>
                <w:sz w:val="24"/>
                <w:szCs w:val="24"/>
                <w:lang w:val="bg-BG" w:eastAsia="bg-BG"/>
              </w:rPr>
            </w:pPr>
          </w:p>
        </w:tc>
      </w:tr>
      <w:tr w:rsidR="00EF4852" w:rsidRPr="009A0D48" w:rsidTr="0033588E">
        <w:trPr>
          <w:trHeight w:val="960"/>
          <w:jc w:val="center"/>
        </w:trPr>
        <w:tc>
          <w:tcPr>
            <w:tcW w:w="9660" w:type="dxa"/>
            <w:gridSpan w:val="3"/>
            <w:tcBorders>
              <w:top w:val="double" w:sz="4" w:space="0" w:color="auto"/>
              <w:left w:val="double" w:sz="4" w:space="0" w:color="auto"/>
              <w:bottom w:val="double" w:sz="4" w:space="0" w:color="auto"/>
              <w:right w:val="double" w:sz="4" w:space="0" w:color="auto"/>
            </w:tcBorders>
            <w:vAlign w:val="center"/>
          </w:tcPr>
          <w:p w:rsidR="00EF4FD2" w:rsidRPr="009A0D48" w:rsidRDefault="00E27727"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Референтни стойности на коефициента на топлопреминаване за целите на Националната програма през прозрачни ограждащи конструкции (прозорци и врати) за  жилищни и нежилищни сгради, които се използват за сравнение при изчисляване на годишния разход на енергия в сградите</w:t>
            </w:r>
          </w:p>
        </w:tc>
      </w:tr>
      <w:tr w:rsidR="00EF4852" w:rsidRPr="009A0D48" w:rsidTr="0033588E">
        <w:trPr>
          <w:trHeight w:val="1245"/>
          <w:jc w:val="center"/>
        </w:trPr>
        <w:tc>
          <w:tcPr>
            <w:tcW w:w="489" w:type="dxa"/>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по ред</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Вид на сглобения елемент - завършена прозоречна система</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proofErr w:type="spellStart"/>
            <w:r w:rsidRPr="009A0D48">
              <w:rPr>
                <w:rFonts w:ascii="Times New Roman" w:eastAsia="Times New Roman" w:hAnsi="Times New Roman"/>
                <w:sz w:val="24"/>
                <w:szCs w:val="24"/>
                <w:lang w:val="bg-BG" w:eastAsia="bg-BG"/>
              </w:rPr>
              <w:t>U</w:t>
            </w:r>
            <w:r w:rsidRPr="009A0D48">
              <w:rPr>
                <w:rFonts w:ascii="Times New Roman" w:eastAsia="Times New Roman" w:hAnsi="Times New Roman"/>
                <w:sz w:val="24"/>
                <w:szCs w:val="24"/>
                <w:vertAlign w:val="subscript"/>
                <w:lang w:val="bg-BG" w:eastAsia="bg-BG"/>
              </w:rPr>
              <w:t>w</w:t>
            </w:r>
            <w:proofErr w:type="spellEnd"/>
            <w:r w:rsidRPr="009A0D48">
              <w:rPr>
                <w:rFonts w:ascii="Times New Roman" w:eastAsia="Times New Roman" w:hAnsi="Times New Roman"/>
                <w:sz w:val="24"/>
                <w:szCs w:val="24"/>
                <w:lang w:val="bg-BG" w:eastAsia="bg-BG"/>
              </w:rPr>
              <w:t>, W/m</w:t>
            </w:r>
            <w:r w:rsidRPr="009A0D48">
              <w:rPr>
                <w:rFonts w:ascii="Times New Roman" w:eastAsia="Times New Roman" w:hAnsi="Times New Roman"/>
                <w:sz w:val="24"/>
                <w:szCs w:val="24"/>
                <w:vertAlign w:val="superscript"/>
                <w:lang w:val="bg-BG" w:eastAsia="bg-BG"/>
              </w:rPr>
              <w:t>2</w:t>
            </w:r>
            <w:r w:rsidRPr="009A0D48">
              <w:rPr>
                <w:rFonts w:ascii="Times New Roman" w:eastAsia="Times New Roman" w:hAnsi="Times New Roman"/>
                <w:sz w:val="24"/>
                <w:szCs w:val="24"/>
                <w:lang w:val="bg-BG" w:eastAsia="bg-BG"/>
              </w:rPr>
              <w:t>K</w:t>
            </w:r>
          </w:p>
        </w:tc>
      </w:tr>
      <w:tr w:rsidR="00EF4852" w:rsidRPr="009A0D48"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Външни прозорци, остъклени врати и витрини с крила на вертикална и хоризонтална ос на въртене, с рамка от </w:t>
            </w:r>
            <w:proofErr w:type="spellStart"/>
            <w:r w:rsidRPr="009A0D48">
              <w:rPr>
                <w:rFonts w:ascii="Times New Roman" w:eastAsia="Times New Roman" w:hAnsi="Times New Roman"/>
                <w:sz w:val="24"/>
                <w:szCs w:val="24"/>
                <w:lang w:val="bg-BG" w:eastAsia="bg-BG"/>
              </w:rPr>
              <w:t>екструдиран</w:t>
            </w:r>
            <w:proofErr w:type="spellEnd"/>
            <w:r w:rsidRPr="009A0D48">
              <w:rPr>
                <w:rFonts w:ascii="Times New Roman" w:eastAsia="Times New Roman" w:hAnsi="Times New Roman"/>
                <w:sz w:val="24"/>
                <w:szCs w:val="24"/>
                <w:lang w:val="bg-BG" w:eastAsia="bg-BG"/>
              </w:rPr>
              <w:t xml:space="preserve"> поливинилхлорид (PVC) с три и повече кухи камери; покривни прозорци за всеки тип </w:t>
            </w:r>
            <w:proofErr w:type="spellStart"/>
            <w:r w:rsidRPr="009A0D48">
              <w:rPr>
                <w:rFonts w:ascii="Times New Roman" w:eastAsia="Times New Roman" w:hAnsi="Times New Roman"/>
                <w:sz w:val="24"/>
                <w:szCs w:val="24"/>
                <w:lang w:val="bg-BG" w:eastAsia="bg-BG"/>
              </w:rPr>
              <w:t>отваряемост</w:t>
            </w:r>
            <w:proofErr w:type="spellEnd"/>
            <w:r w:rsidRPr="009A0D48">
              <w:rPr>
                <w:rFonts w:ascii="Times New Roman" w:eastAsia="Times New Roman" w:hAnsi="Times New Roman"/>
                <w:sz w:val="24"/>
                <w:szCs w:val="24"/>
                <w:lang w:val="bg-BG" w:eastAsia="bg-BG"/>
              </w:rPr>
              <w:t xml:space="preserve"> с рамка от PVC</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1,4</w:t>
            </w:r>
          </w:p>
        </w:tc>
      </w:tr>
      <w:tr w:rsidR="00EF4852" w:rsidRPr="009A0D48"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852" w:rsidRPr="009A0D48" w:rsidTr="00EF4FD2">
        <w:trPr>
          <w:trHeight w:val="57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852" w:rsidRPr="009A0D48" w:rsidTr="00EF4FD2">
        <w:trPr>
          <w:trHeight w:val="564"/>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2.</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Външни прозорци, остъклени врати и витрини с крила на вертикална и хоризонтална ос на въртене, с рамка от дърво/покривни прозорци за всеки тип </w:t>
            </w:r>
            <w:proofErr w:type="spellStart"/>
            <w:r w:rsidRPr="009A0D48">
              <w:rPr>
                <w:rFonts w:ascii="Times New Roman" w:eastAsia="Times New Roman" w:hAnsi="Times New Roman"/>
                <w:sz w:val="24"/>
                <w:szCs w:val="24"/>
                <w:lang w:val="bg-BG" w:eastAsia="bg-BG"/>
              </w:rPr>
              <w:t>отваряемост</w:t>
            </w:r>
            <w:proofErr w:type="spellEnd"/>
            <w:r w:rsidRPr="009A0D48">
              <w:rPr>
                <w:rFonts w:ascii="Times New Roman" w:eastAsia="Times New Roman" w:hAnsi="Times New Roman"/>
                <w:sz w:val="24"/>
                <w:szCs w:val="24"/>
                <w:lang w:val="bg-BG" w:eastAsia="bg-BG"/>
              </w:rPr>
              <w:t xml:space="preserve"> с рамка от дърво</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1,6/1,8</w:t>
            </w:r>
          </w:p>
        </w:tc>
      </w:tr>
      <w:tr w:rsidR="00EF4852" w:rsidRPr="009A0D48"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852" w:rsidRPr="009A0D48" w:rsidTr="00EF4FD2">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852" w:rsidRPr="009A0D48" w:rsidTr="00EF4FD2">
        <w:trPr>
          <w:trHeight w:val="570"/>
          <w:jc w:val="center"/>
        </w:trPr>
        <w:tc>
          <w:tcPr>
            <w:tcW w:w="489" w:type="dxa"/>
            <w:vMerge w:val="restart"/>
            <w:tcBorders>
              <w:top w:val="double" w:sz="4" w:space="0" w:color="auto"/>
              <w:left w:val="double" w:sz="4" w:space="0" w:color="auto"/>
              <w:bottom w:val="double" w:sz="4" w:space="0" w:color="auto"/>
              <w:right w:val="double" w:sz="4" w:space="0" w:color="auto"/>
            </w:tcBorders>
            <w:noWrap/>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3.</w:t>
            </w:r>
          </w:p>
        </w:tc>
        <w:tc>
          <w:tcPr>
            <w:tcW w:w="6280"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Външни прозорци, остъклени врати и витрини с крила на вертикална и хоризонтална ос на въртене, с рамка от алуминий с прекъснат топлинен мост</w:t>
            </w:r>
          </w:p>
        </w:tc>
        <w:tc>
          <w:tcPr>
            <w:tcW w:w="2891" w:type="dxa"/>
            <w:vMerge w:val="restart"/>
            <w:tcBorders>
              <w:top w:val="double" w:sz="4" w:space="0" w:color="auto"/>
              <w:left w:val="double" w:sz="4" w:space="0" w:color="auto"/>
              <w:bottom w:val="double" w:sz="4" w:space="0" w:color="auto"/>
              <w:right w:val="double" w:sz="4" w:space="0" w:color="auto"/>
            </w:tcBorders>
            <w:vAlign w:val="center"/>
          </w:tcPr>
          <w:p w:rsidR="00EF4FD2" w:rsidRPr="009A0D48" w:rsidRDefault="001D579B"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1,7</w:t>
            </w:r>
          </w:p>
        </w:tc>
      </w:tr>
      <w:tr w:rsidR="00EF4852" w:rsidRPr="009A0D48" w:rsidTr="00EF4FD2">
        <w:trPr>
          <w:trHeight w:val="564"/>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852" w:rsidRPr="009A0D48" w:rsidTr="00EF4FD2">
        <w:trPr>
          <w:trHeight w:val="437"/>
          <w:jc w:val="center"/>
        </w:trPr>
        <w:tc>
          <w:tcPr>
            <w:tcW w:w="489"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6280"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c>
          <w:tcPr>
            <w:tcW w:w="2891" w:type="dxa"/>
            <w:vMerge/>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p>
        </w:tc>
      </w:tr>
      <w:tr w:rsidR="00EF4FD2" w:rsidRPr="009A0D48" w:rsidTr="00EF4FD2">
        <w:trPr>
          <w:trHeight w:val="570"/>
          <w:jc w:val="center"/>
        </w:trPr>
        <w:tc>
          <w:tcPr>
            <w:tcW w:w="489" w:type="dxa"/>
            <w:tcBorders>
              <w:top w:val="double" w:sz="4" w:space="0" w:color="auto"/>
              <w:left w:val="double" w:sz="4" w:space="0" w:color="auto"/>
              <w:bottom w:val="double" w:sz="4" w:space="0" w:color="auto"/>
              <w:right w:val="double" w:sz="4" w:space="0" w:color="auto"/>
            </w:tcBorders>
            <w:noWrap/>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4.</w:t>
            </w:r>
          </w:p>
        </w:tc>
        <w:tc>
          <w:tcPr>
            <w:tcW w:w="6280" w:type="dxa"/>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Окачени фасади/окачени фасади с повишени изисквания</w:t>
            </w:r>
          </w:p>
        </w:tc>
        <w:tc>
          <w:tcPr>
            <w:tcW w:w="2891" w:type="dxa"/>
            <w:tcBorders>
              <w:top w:val="double" w:sz="4" w:space="0" w:color="auto"/>
              <w:left w:val="double" w:sz="4" w:space="0" w:color="auto"/>
              <w:bottom w:val="double" w:sz="4" w:space="0" w:color="auto"/>
              <w:right w:val="double" w:sz="4" w:space="0" w:color="auto"/>
            </w:tcBorders>
            <w:vAlign w:val="center"/>
          </w:tcPr>
          <w:p w:rsidR="00EF4FD2" w:rsidRPr="009A0D48" w:rsidRDefault="00EF4FD2" w:rsidP="009A0D48">
            <w:pPr>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1,75/1,9</w:t>
            </w:r>
          </w:p>
        </w:tc>
      </w:tr>
    </w:tbl>
    <w:p w:rsidR="00EF4FD2" w:rsidRPr="009A0D48" w:rsidRDefault="00EF4FD2" w:rsidP="009A0D48">
      <w:pPr>
        <w:spacing w:after="120"/>
        <w:rPr>
          <w:rFonts w:ascii="Times New Roman" w:hAnsi="Times New Roman"/>
          <w:b/>
          <w:bCs/>
          <w:sz w:val="24"/>
          <w:szCs w:val="24"/>
          <w:lang w:val="bg-BG"/>
        </w:rPr>
      </w:pPr>
    </w:p>
    <w:p w:rsidR="00EF4FD2" w:rsidRPr="009A0D48" w:rsidRDefault="002120B2" w:rsidP="009A0D48">
      <w:pPr>
        <w:pStyle w:val="ListParagraph"/>
        <w:spacing w:after="120" w:line="276" w:lineRule="auto"/>
        <w:ind w:left="0"/>
        <w:jc w:val="both"/>
        <w:rPr>
          <w:b/>
          <w:bCs/>
        </w:rPr>
      </w:pPr>
      <w:r w:rsidRPr="009A0D48">
        <w:rPr>
          <w:b/>
          <w:bCs/>
        </w:rPr>
        <w:t>3</w:t>
      </w:r>
      <w:r w:rsidR="00EF4FD2" w:rsidRPr="009A0D48">
        <w:rPr>
          <w:b/>
          <w:bCs/>
        </w:rPr>
        <w:t>.</w:t>
      </w:r>
      <w:proofErr w:type="spellStart"/>
      <w:r w:rsidR="00EF4FD2" w:rsidRPr="009A0D48">
        <w:rPr>
          <w:b/>
          <w:bCs/>
        </w:rPr>
        <w:t>3</w:t>
      </w:r>
      <w:proofErr w:type="spellEnd"/>
      <w:r w:rsidR="00EF4FD2" w:rsidRPr="009A0D48">
        <w:rPr>
          <w:b/>
          <w:bCs/>
        </w:rPr>
        <w:t xml:space="preserve">. Технически изисквания към </w:t>
      </w:r>
      <w:proofErr w:type="spellStart"/>
      <w:r w:rsidR="00EF4FD2" w:rsidRPr="009A0D48">
        <w:rPr>
          <w:b/>
          <w:bCs/>
        </w:rPr>
        <w:t>топлофизични</w:t>
      </w:r>
      <w:proofErr w:type="spellEnd"/>
      <w:r w:rsidR="00EF4FD2" w:rsidRPr="009A0D48">
        <w:rPr>
          <w:b/>
          <w:bCs/>
        </w:rPr>
        <w:t xml:space="preserve"> характеристики на доставени на строежа продукти за топлоизолация от: полистироли - </w:t>
      </w:r>
      <w:proofErr w:type="spellStart"/>
      <w:r w:rsidR="00EF4FD2" w:rsidRPr="009A0D48">
        <w:rPr>
          <w:b/>
          <w:bCs/>
        </w:rPr>
        <w:t>експандиран</w:t>
      </w:r>
      <w:proofErr w:type="spellEnd"/>
      <w:r w:rsidR="00EF4FD2" w:rsidRPr="009A0D48">
        <w:rPr>
          <w:b/>
          <w:bCs/>
        </w:rPr>
        <w:t xml:space="preserve"> (EPS) и </w:t>
      </w:r>
      <w:proofErr w:type="spellStart"/>
      <w:r w:rsidR="00EF4FD2" w:rsidRPr="009A0D48">
        <w:rPr>
          <w:b/>
          <w:bCs/>
        </w:rPr>
        <w:t>екструдиран</w:t>
      </w:r>
      <w:proofErr w:type="spellEnd"/>
      <w:r w:rsidR="00EF4FD2" w:rsidRPr="009A0D48">
        <w:rPr>
          <w:b/>
          <w:bCs/>
        </w:rPr>
        <w:t xml:space="preserve"> (XPS) и вати, както и </w:t>
      </w:r>
      <w:proofErr w:type="spellStart"/>
      <w:r w:rsidR="00EF4FD2" w:rsidRPr="009A0D48">
        <w:rPr>
          <w:b/>
          <w:bCs/>
        </w:rPr>
        <w:t>топлоизолационни</w:t>
      </w:r>
      <w:proofErr w:type="spellEnd"/>
      <w:r w:rsidR="00EF4FD2" w:rsidRPr="009A0D48">
        <w:rPr>
          <w:b/>
          <w:bCs/>
        </w:rPr>
        <w:t xml:space="preserve"> комплекти (системи) с такива продукти</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Препоръчва се техническите спецификации за строителство да се съставят за </w:t>
      </w:r>
      <w:proofErr w:type="spellStart"/>
      <w:r w:rsidRPr="009A0D48">
        <w:rPr>
          <w:rFonts w:ascii="Times New Roman" w:eastAsia="Times New Roman" w:hAnsi="Times New Roman"/>
          <w:sz w:val="24"/>
          <w:szCs w:val="24"/>
          <w:lang w:val="bg-BG"/>
        </w:rPr>
        <w:t>топлоизолационни</w:t>
      </w:r>
      <w:proofErr w:type="spellEnd"/>
      <w:r w:rsidRPr="009A0D48">
        <w:rPr>
          <w:rFonts w:ascii="Times New Roman" w:eastAsia="Times New Roman" w:hAnsi="Times New Roman"/>
          <w:sz w:val="24"/>
          <w:szCs w:val="24"/>
          <w:lang w:val="bg-BG"/>
        </w:rPr>
        <w:t xml:space="preserve"> комплекти стандартна или висока технология, която включва най-малко следните елементи:</w:t>
      </w:r>
    </w:p>
    <w:p w:rsidR="00E27727" w:rsidRPr="009A0D48" w:rsidRDefault="001D579B" w:rsidP="009A0D48">
      <w:pPr>
        <w:numPr>
          <w:ilvl w:val="0"/>
          <w:numId w:val="26"/>
        </w:num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С</w:t>
      </w:r>
      <w:r w:rsidR="00E27727" w:rsidRPr="009A0D48">
        <w:rPr>
          <w:rFonts w:ascii="Times New Roman" w:eastAsia="Times New Roman" w:hAnsi="Times New Roman"/>
          <w:sz w:val="24"/>
          <w:szCs w:val="24"/>
          <w:lang w:val="bg-BG"/>
        </w:rPr>
        <w:t xml:space="preserve">табилизиран фасаден </w:t>
      </w:r>
      <w:proofErr w:type="spellStart"/>
      <w:r w:rsidR="00E27727" w:rsidRPr="009A0D48">
        <w:rPr>
          <w:rFonts w:ascii="Times New Roman" w:eastAsia="Times New Roman" w:hAnsi="Times New Roman"/>
          <w:sz w:val="24"/>
          <w:szCs w:val="24"/>
          <w:lang w:val="bg-BG"/>
        </w:rPr>
        <w:t>експандиран</w:t>
      </w:r>
      <w:proofErr w:type="spellEnd"/>
      <w:r w:rsidR="00E27727" w:rsidRPr="009A0D48">
        <w:rPr>
          <w:rFonts w:ascii="Times New Roman" w:eastAsia="Times New Roman" w:hAnsi="Times New Roman"/>
          <w:sz w:val="24"/>
          <w:szCs w:val="24"/>
          <w:lang w:val="bg-BG"/>
        </w:rPr>
        <w:t xml:space="preserve"> полистирол, с коефициент на топлопроводност </w:t>
      </w:r>
      <w:r w:rsidR="00E27727" w:rsidRPr="009A0D48">
        <w:rPr>
          <w:rFonts w:ascii="Times New Roman" w:eastAsia="Times New Roman" w:hAnsi="Times New Roman"/>
          <w:b/>
          <w:sz w:val="24"/>
          <w:szCs w:val="24"/>
          <w:lang w:val="bg-BG"/>
        </w:rPr>
        <w:t>λ ≤ 0,035 W/</w:t>
      </w:r>
      <w:proofErr w:type="spellStart"/>
      <w:r w:rsidR="00E27727" w:rsidRPr="009A0D48">
        <w:rPr>
          <w:rFonts w:ascii="Times New Roman" w:eastAsia="Times New Roman" w:hAnsi="Times New Roman"/>
          <w:b/>
          <w:sz w:val="24"/>
          <w:szCs w:val="24"/>
          <w:lang w:val="bg-BG"/>
        </w:rPr>
        <w:t>mK</w:t>
      </w:r>
      <w:proofErr w:type="spellEnd"/>
      <w:r w:rsidR="00E27727" w:rsidRPr="009A0D48">
        <w:rPr>
          <w:rFonts w:ascii="Times New Roman" w:eastAsia="Times New Roman" w:hAnsi="Times New Roman"/>
          <w:b/>
          <w:sz w:val="24"/>
          <w:szCs w:val="24"/>
          <w:lang w:val="bg-BG"/>
        </w:rPr>
        <w:t xml:space="preserve">, </w:t>
      </w:r>
      <w:r w:rsidR="002120B2" w:rsidRPr="009A0D48">
        <w:rPr>
          <w:rFonts w:ascii="Times New Roman" w:eastAsia="Times New Roman" w:hAnsi="Times New Roman"/>
          <w:sz w:val="24"/>
          <w:szCs w:val="24"/>
          <w:lang w:val="bg-BG"/>
        </w:rPr>
        <w:t xml:space="preserve">със съответна плътност </w:t>
      </w:r>
      <w:r w:rsidR="00E27727" w:rsidRPr="009A0D48">
        <w:rPr>
          <w:rFonts w:ascii="Times New Roman" w:eastAsia="Times New Roman" w:hAnsi="Times New Roman"/>
          <w:sz w:val="24"/>
          <w:szCs w:val="24"/>
          <w:lang w:val="bg-BG"/>
        </w:rPr>
        <w:t xml:space="preserve">при определени условия на изпитване. </w:t>
      </w:r>
    </w:p>
    <w:p w:rsidR="00E27727" w:rsidRPr="009A0D48" w:rsidRDefault="00E27727" w:rsidP="009A0D48">
      <w:pPr>
        <w:pStyle w:val="ListParagraph"/>
        <w:spacing w:after="120" w:line="276" w:lineRule="auto"/>
        <w:ind w:left="2160"/>
        <w:jc w:val="both"/>
      </w:pPr>
      <w:r w:rsidRPr="009A0D48">
        <w:t>или</w:t>
      </w:r>
    </w:p>
    <w:p w:rsidR="00E27727" w:rsidRPr="009A0D48" w:rsidRDefault="001D579B" w:rsidP="009A0D48">
      <w:pPr>
        <w:numPr>
          <w:ilvl w:val="0"/>
          <w:numId w:val="26"/>
        </w:num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lastRenderedPageBreak/>
        <w:t>С</w:t>
      </w:r>
      <w:r w:rsidR="00E27727" w:rsidRPr="009A0D48">
        <w:rPr>
          <w:rFonts w:ascii="Times New Roman" w:eastAsia="Times New Roman" w:hAnsi="Times New Roman"/>
          <w:sz w:val="24"/>
          <w:szCs w:val="24"/>
          <w:lang w:val="bg-BG"/>
        </w:rPr>
        <w:t xml:space="preserve">табилизиран фасаден </w:t>
      </w:r>
      <w:proofErr w:type="spellStart"/>
      <w:r w:rsidR="00E27727" w:rsidRPr="009A0D48">
        <w:rPr>
          <w:rFonts w:ascii="Times New Roman" w:eastAsia="Times New Roman" w:hAnsi="Times New Roman"/>
          <w:sz w:val="24"/>
          <w:szCs w:val="24"/>
          <w:lang w:val="bg-BG"/>
        </w:rPr>
        <w:t>екструдиран</w:t>
      </w:r>
      <w:proofErr w:type="spellEnd"/>
      <w:r w:rsidR="00E27727" w:rsidRPr="009A0D48">
        <w:rPr>
          <w:rFonts w:ascii="Times New Roman" w:eastAsia="Times New Roman" w:hAnsi="Times New Roman"/>
          <w:sz w:val="24"/>
          <w:szCs w:val="24"/>
          <w:lang w:val="bg-BG"/>
        </w:rPr>
        <w:t xml:space="preserve"> полистирол, </w:t>
      </w:r>
      <w:r w:rsidR="002120B2" w:rsidRPr="009A0D48">
        <w:rPr>
          <w:rFonts w:ascii="Times New Roman" w:eastAsia="Times New Roman" w:hAnsi="Times New Roman"/>
          <w:sz w:val="24"/>
          <w:szCs w:val="24"/>
          <w:lang w:val="bg-BG"/>
        </w:rPr>
        <w:t xml:space="preserve">с </w:t>
      </w:r>
      <w:r w:rsidR="00E27727" w:rsidRPr="009A0D48">
        <w:rPr>
          <w:rFonts w:ascii="Times New Roman" w:eastAsia="Times New Roman" w:hAnsi="Times New Roman"/>
          <w:sz w:val="24"/>
          <w:szCs w:val="24"/>
          <w:lang w:val="bg-BG"/>
        </w:rPr>
        <w:t xml:space="preserve">коефициент на топлопроводност </w:t>
      </w:r>
      <w:r w:rsidR="00E27727" w:rsidRPr="009A0D48">
        <w:rPr>
          <w:rFonts w:ascii="Times New Roman" w:eastAsia="Times New Roman" w:hAnsi="Times New Roman"/>
          <w:b/>
          <w:sz w:val="24"/>
          <w:szCs w:val="24"/>
          <w:lang w:val="bg-BG"/>
        </w:rPr>
        <w:t xml:space="preserve">λ ≤ 0,033 W/m.K, </w:t>
      </w:r>
      <w:r w:rsidR="002120B2" w:rsidRPr="009A0D48">
        <w:rPr>
          <w:rFonts w:ascii="Times New Roman" w:eastAsia="Times New Roman" w:hAnsi="Times New Roman"/>
          <w:sz w:val="24"/>
          <w:szCs w:val="24"/>
          <w:lang w:val="bg-BG"/>
        </w:rPr>
        <w:t>със съответна плътност</w:t>
      </w:r>
      <w:r w:rsidR="002120B2" w:rsidRPr="009A0D48">
        <w:rPr>
          <w:rFonts w:ascii="Times New Roman" w:eastAsia="Times New Roman" w:hAnsi="Times New Roman"/>
          <w:b/>
          <w:sz w:val="24"/>
          <w:szCs w:val="24"/>
          <w:lang w:val="bg-BG"/>
        </w:rPr>
        <w:t xml:space="preserve"> </w:t>
      </w:r>
      <w:r w:rsidR="00E27727" w:rsidRPr="009A0D48">
        <w:rPr>
          <w:rFonts w:ascii="Times New Roman" w:eastAsia="Times New Roman" w:hAnsi="Times New Roman"/>
          <w:sz w:val="24"/>
          <w:szCs w:val="24"/>
          <w:lang w:val="bg-BG"/>
        </w:rPr>
        <w:t>при определени условия на изпитване.</w:t>
      </w:r>
    </w:p>
    <w:p w:rsidR="00E27727" w:rsidRPr="009A0D48" w:rsidRDefault="00E27727" w:rsidP="009A0D48">
      <w:pPr>
        <w:pStyle w:val="ListParagraph"/>
        <w:spacing w:after="120" w:line="276" w:lineRule="auto"/>
        <w:ind w:left="2160"/>
        <w:jc w:val="both"/>
      </w:pPr>
      <w:r w:rsidRPr="009A0D48">
        <w:t>или</w:t>
      </w:r>
    </w:p>
    <w:p w:rsidR="00E27727" w:rsidRPr="009A0D48" w:rsidRDefault="00E27727" w:rsidP="009A0D48">
      <w:pPr>
        <w:numPr>
          <w:ilvl w:val="0"/>
          <w:numId w:val="26"/>
        </w:num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Фасадни плоскости от минерална вата - </w:t>
      </w:r>
      <w:r w:rsidRPr="009A0D48">
        <w:rPr>
          <w:rFonts w:ascii="Times New Roman" w:eastAsia="Times New Roman" w:hAnsi="Times New Roman"/>
          <w:b/>
          <w:sz w:val="24"/>
          <w:szCs w:val="24"/>
          <w:lang w:val="bg-BG"/>
        </w:rPr>
        <w:t>λ ≤ 0,04</w:t>
      </w:r>
      <w:r w:rsidR="001D579B" w:rsidRPr="009A0D48">
        <w:rPr>
          <w:rFonts w:ascii="Times New Roman" w:eastAsia="Times New Roman" w:hAnsi="Times New Roman"/>
          <w:b/>
          <w:sz w:val="24"/>
          <w:szCs w:val="24"/>
          <w:lang w:val="bg-BG"/>
        </w:rPr>
        <w:t>5</w:t>
      </w:r>
      <w:r w:rsidRPr="009A0D48">
        <w:rPr>
          <w:rFonts w:ascii="Times New Roman" w:eastAsia="Times New Roman" w:hAnsi="Times New Roman"/>
          <w:b/>
          <w:sz w:val="24"/>
          <w:szCs w:val="24"/>
          <w:lang w:val="bg-BG"/>
        </w:rPr>
        <w:t xml:space="preserve"> W/m.K,</w:t>
      </w:r>
      <w:r w:rsidRPr="009A0D48">
        <w:rPr>
          <w:rFonts w:ascii="Times New Roman" w:hAnsi="Times New Roman"/>
          <w:sz w:val="24"/>
          <w:szCs w:val="24"/>
          <w:lang w:val="bg-BG"/>
        </w:rPr>
        <w:t xml:space="preserve"> </w:t>
      </w:r>
      <w:r w:rsidR="002120B2" w:rsidRPr="009A0D48">
        <w:rPr>
          <w:rFonts w:ascii="Times New Roman" w:hAnsi="Times New Roman"/>
          <w:sz w:val="24"/>
          <w:szCs w:val="24"/>
          <w:lang w:val="bg-BG"/>
        </w:rPr>
        <w:t xml:space="preserve">със съответна плътност </w:t>
      </w:r>
      <w:r w:rsidRPr="009A0D48">
        <w:rPr>
          <w:rFonts w:ascii="Times New Roman" w:eastAsia="Times New Roman" w:hAnsi="Times New Roman"/>
          <w:sz w:val="24"/>
          <w:szCs w:val="24"/>
          <w:lang w:val="bg-BG"/>
        </w:rPr>
        <w:t>при определени условия на изпитване.</w:t>
      </w:r>
    </w:p>
    <w:p w:rsidR="00E27727" w:rsidRPr="009A0D48" w:rsidRDefault="00E27727" w:rsidP="009A0D48">
      <w:pPr>
        <w:spacing w:after="120"/>
        <w:ind w:left="720"/>
        <w:jc w:val="both"/>
        <w:rPr>
          <w:rFonts w:ascii="Times New Roman" w:eastAsia="Times New Roman" w:hAnsi="Times New Roman"/>
          <w:b/>
          <w:sz w:val="24"/>
          <w:szCs w:val="24"/>
          <w:lang w:val="bg-BG"/>
        </w:rPr>
      </w:pPr>
      <w:r w:rsidRPr="009A0D48">
        <w:rPr>
          <w:rFonts w:ascii="Times New Roman" w:eastAsia="Times New Roman" w:hAnsi="Times New Roman"/>
          <w:sz w:val="24"/>
          <w:szCs w:val="24"/>
          <w:lang w:val="bg-BG"/>
        </w:rPr>
        <w:t>или</w:t>
      </w:r>
    </w:p>
    <w:p w:rsidR="00E27727" w:rsidRPr="009A0D48" w:rsidRDefault="00E27727" w:rsidP="009A0D48">
      <w:pPr>
        <w:pStyle w:val="ListParagraph"/>
        <w:numPr>
          <w:ilvl w:val="0"/>
          <w:numId w:val="26"/>
        </w:numPr>
        <w:spacing w:after="120" w:line="276" w:lineRule="auto"/>
        <w:jc w:val="both"/>
        <w:rPr>
          <w:lang w:eastAsia="en-US"/>
        </w:rPr>
      </w:pPr>
      <w:proofErr w:type="spellStart"/>
      <w:r w:rsidRPr="009A0D48">
        <w:t>Топлоизолационни</w:t>
      </w:r>
      <w:proofErr w:type="spellEnd"/>
      <w:r w:rsidRPr="009A0D48">
        <w:t xml:space="preserve"> продукти от </w:t>
      </w:r>
      <w:proofErr w:type="spellStart"/>
      <w:r w:rsidRPr="009A0D48">
        <w:t>п</w:t>
      </w:r>
      <w:r w:rsidR="002120B2" w:rsidRPr="009A0D48">
        <w:t>енополиуретан</w:t>
      </w:r>
      <w:proofErr w:type="spellEnd"/>
      <w:r w:rsidR="002120B2" w:rsidRPr="009A0D48">
        <w:t xml:space="preserve"> с плътност, съотве</w:t>
      </w:r>
      <w:r w:rsidRPr="009A0D48">
        <w:t xml:space="preserve">тстваща на </w:t>
      </w:r>
      <w:r w:rsidRPr="009A0D48">
        <w:rPr>
          <w:lang w:eastAsia="en-US"/>
        </w:rPr>
        <w:t xml:space="preserve">- коефициент на топлопроводност  </w:t>
      </w:r>
      <w:r w:rsidRPr="009A0D48">
        <w:rPr>
          <w:b/>
          <w:lang w:eastAsia="en-US"/>
        </w:rPr>
        <w:t>λ ≤ 0,029 W/m.K</w:t>
      </w:r>
      <w:r w:rsidRPr="009A0D48">
        <w:t xml:space="preserve"> </w:t>
      </w:r>
      <w:r w:rsidRPr="009A0D48">
        <w:rPr>
          <w:lang w:eastAsia="en-US"/>
        </w:rPr>
        <w:t>при определени условия на изпитване.</w:t>
      </w:r>
    </w:p>
    <w:p w:rsidR="002120B2" w:rsidRPr="009A0D48" w:rsidRDefault="00E27727" w:rsidP="009A0D48">
      <w:pPr>
        <w:pStyle w:val="ListParagraph"/>
        <w:numPr>
          <w:ilvl w:val="0"/>
          <w:numId w:val="26"/>
        </w:numPr>
        <w:spacing w:after="120" w:line="276" w:lineRule="auto"/>
        <w:jc w:val="both"/>
        <w:rPr>
          <w:lang w:eastAsia="en-US"/>
        </w:rPr>
      </w:pPr>
      <w:r w:rsidRPr="009A0D48">
        <w:rPr>
          <w:lang w:eastAsia="en-US"/>
        </w:rPr>
        <w:t xml:space="preserve">Минерални </w:t>
      </w:r>
      <w:proofErr w:type="spellStart"/>
      <w:r w:rsidRPr="009A0D48">
        <w:rPr>
          <w:lang w:eastAsia="en-US"/>
        </w:rPr>
        <w:t>топлоизолационни</w:t>
      </w:r>
      <w:proofErr w:type="spellEnd"/>
      <w:r w:rsidRPr="009A0D48">
        <w:rPr>
          <w:lang w:eastAsia="en-US"/>
        </w:rPr>
        <w:t xml:space="preserve"> плочи</w:t>
      </w:r>
      <w:r w:rsidRPr="009A0D48">
        <w:t xml:space="preserve"> - </w:t>
      </w:r>
      <w:r w:rsidRPr="009A0D48">
        <w:rPr>
          <w:b/>
          <w:lang w:eastAsia="en-US"/>
        </w:rPr>
        <w:t>λ ≤ 0,045 W/m.K</w:t>
      </w:r>
      <w:r w:rsidR="002120B2" w:rsidRPr="009A0D48">
        <w:rPr>
          <w:b/>
          <w:lang w:eastAsia="en-US"/>
        </w:rPr>
        <w:t>,</w:t>
      </w:r>
      <w:r w:rsidR="002120B2" w:rsidRPr="009A0D48">
        <w:rPr>
          <w:lang w:eastAsia="en-US"/>
        </w:rPr>
        <w:t xml:space="preserve"> при определени условия на изпитване.</w:t>
      </w:r>
    </w:p>
    <w:p w:rsidR="00EF4FD2" w:rsidRPr="009A0D48" w:rsidRDefault="00EF4FD2" w:rsidP="009A0D48">
      <w:pPr>
        <w:pStyle w:val="ListParagraph"/>
        <w:spacing w:after="120" w:line="276" w:lineRule="auto"/>
        <w:rPr>
          <w:lang w:eastAsia="en-US"/>
        </w:rPr>
      </w:pPr>
    </w:p>
    <w:p w:rsidR="00EF4FD2" w:rsidRPr="009A0D48" w:rsidRDefault="00EF4FD2" w:rsidP="009A0D48">
      <w:pPr>
        <w:spacing w:after="120"/>
        <w:ind w:left="360"/>
        <w:jc w:val="both"/>
        <w:rPr>
          <w:rFonts w:ascii="Times New Roman" w:eastAsia="Times New Roman" w:hAnsi="Times New Roman"/>
          <w:i/>
          <w:sz w:val="24"/>
          <w:szCs w:val="24"/>
          <w:lang w:val="bg-BG"/>
        </w:rPr>
      </w:pPr>
      <w:r w:rsidRPr="009A0D48">
        <w:rPr>
          <w:rFonts w:ascii="Times New Roman" w:eastAsia="Times New Roman" w:hAnsi="Times New Roman"/>
          <w:i/>
          <w:sz w:val="24"/>
          <w:szCs w:val="24"/>
          <w:lang w:val="bg-BG"/>
        </w:rPr>
        <w:t xml:space="preserve">За EPS и XPS се препоръчва да се декларират също: </w:t>
      </w:r>
      <w:r w:rsidR="00133E69" w:rsidRPr="009A0D48">
        <w:rPr>
          <w:rFonts w:ascii="Times New Roman" w:eastAsia="Times New Roman" w:hAnsi="Times New Roman"/>
          <w:i/>
          <w:sz w:val="24"/>
          <w:szCs w:val="24"/>
          <w:lang w:val="bg-BG"/>
        </w:rPr>
        <w:t>д</w:t>
      </w:r>
      <w:r w:rsidRPr="009A0D48">
        <w:rPr>
          <w:rFonts w:ascii="Times New Roman" w:eastAsia="Times New Roman" w:hAnsi="Times New Roman"/>
          <w:i/>
          <w:sz w:val="24"/>
          <w:szCs w:val="24"/>
          <w:lang w:val="bg-BG"/>
        </w:rPr>
        <w:t xml:space="preserve">еформация при определени условия на натоварване на натиск и температурно въздействие; </w:t>
      </w:r>
      <w:r w:rsidR="00133E69" w:rsidRPr="009A0D48">
        <w:rPr>
          <w:rFonts w:ascii="Times New Roman" w:eastAsia="Times New Roman" w:hAnsi="Times New Roman"/>
          <w:i/>
          <w:sz w:val="24"/>
          <w:szCs w:val="24"/>
          <w:lang w:val="bg-BG"/>
        </w:rPr>
        <w:t>я</w:t>
      </w:r>
      <w:r w:rsidRPr="009A0D48">
        <w:rPr>
          <w:rFonts w:ascii="Times New Roman" w:eastAsia="Times New Roman" w:hAnsi="Times New Roman"/>
          <w:i/>
          <w:sz w:val="24"/>
          <w:szCs w:val="24"/>
          <w:lang w:val="bg-BG"/>
        </w:rPr>
        <w:t xml:space="preserve">кост на </w:t>
      </w:r>
      <w:proofErr w:type="spellStart"/>
      <w:r w:rsidRPr="009A0D48">
        <w:rPr>
          <w:rFonts w:ascii="Times New Roman" w:eastAsia="Times New Roman" w:hAnsi="Times New Roman"/>
          <w:i/>
          <w:sz w:val="24"/>
          <w:szCs w:val="24"/>
          <w:lang w:val="bg-BG"/>
        </w:rPr>
        <w:t>опън</w:t>
      </w:r>
      <w:proofErr w:type="spellEnd"/>
      <w:r w:rsidRPr="009A0D48">
        <w:rPr>
          <w:rFonts w:ascii="Times New Roman" w:eastAsia="Times New Roman" w:hAnsi="Times New Roman"/>
          <w:i/>
          <w:sz w:val="24"/>
          <w:szCs w:val="24"/>
          <w:lang w:val="bg-BG"/>
        </w:rPr>
        <w:t xml:space="preserve"> перпендикулярно на повърхностите; </w:t>
      </w:r>
      <w:r w:rsidR="00133E69" w:rsidRPr="009A0D48">
        <w:rPr>
          <w:rFonts w:ascii="Times New Roman" w:eastAsia="Times New Roman" w:hAnsi="Times New Roman"/>
          <w:i/>
          <w:sz w:val="24"/>
          <w:szCs w:val="24"/>
          <w:lang w:val="bg-BG"/>
        </w:rPr>
        <w:t>н</w:t>
      </w:r>
      <w:r w:rsidRPr="009A0D48">
        <w:rPr>
          <w:rFonts w:ascii="Times New Roman" w:eastAsia="Times New Roman" w:hAnsi="Times New Roman"/>
          <w:i/>
          <w:sz w:val="24"/>
          <w:szCs w:val="24"/>
          <w:lang w:val="bg-BG"/>
        </w:rPr>
        <w:t xml:space="preserve">апрежение на натиск при 10 % деформация; </w:t>
      </w:r>
      <w:r w:rsidR="00133E69" w:rsidRPr="009A0D48">
        <w:rPr>
          <w:rFonts w:ascii="Times New Roman" w:eastAsia="Times New Roman" w:hAnsi="Times New Roman"/>
          <w:i/>
          <w:sz w:val="24"/>
          <w:szCs w:val="24"/>
          <w:lang w:val="bg-BG"/>
        </w:rPr>
        <w:t>п</w:t>
      </w:r>
      <w:r w:rsidRPr="009A0D48">
        <w:rPr>
          <w:rFonts w:ascii="Times New Roman" w:eastAsia="Times New Roman" w:hAnsi="Times New Roman"/>
          <w:i/>
          <w:sz w:val="24"/>
          <w:szCs w:val="24"/>
          <w:lang w:val="bg-BG"/>
        </w:rPr>
        <w:t xml:space="preserve">родължително </w:t>
      </w:r>
      <w:proofErr w:type="spellStart"/>
      <w:r w:rsidRPr="009A0D48">
        <w:rPr>
          <w:rFonts w:ascii="Times New Roman" w:eastAsia="Times New Roman" w:hAnsi="Times New Roman"/>
          <w:i/>
          <w:sz w:val="24"/>
          <w:szCs w:val="24"/>
          <w:lang w:val="bg-BG"/>
        </w:rPr>
        <w:t>водопоглъщане</w:t>
      </w:r>
      <w:proofErr w:type="spellEnd"/>
      <w:r w:rsidRPr="009A0D48">
        <w:rPr>
          <w:rFonts w:ascii="Times New Roman" w:eastAsia="Times New Roman" w:hAnsi="Times New Roman"/>
          <w:i/>
          <w:sz w:val="24"/>
          <w:szCs w:val="24"/>
          <w:lang w:val="bg-BG"/>
        </w:rPr>
        <w:t xml:space="preserve"> чрез дифузия; </w:t>
      </w:r>
      <w:r w:rsidR="00133E69" w:rsidRPr="009A0D48">
        <w:rPr>
          <w:rFonts w:ascii="Times New Roman" w:eastAsia="Times New Roman" w:hAnsi="Times New Roman"/>
          <w:i/>
          <w:sz w:val="24"/>
          <w:szCs w:val="24"/>
          <w:lang w:val="bg-BG"/>
        </w:rPr>
        <w:t>м</w:t>
      </w:r>
      <w:r w:rsidRPr="009A0D48">
        <w:rPr>
          <w:rFonts w:ascii="Times New Roman" w:eastAsia="Times New Roman" w:hAnsi="Times New Roman"/>
          <w:i/>
          <w:sz w:val="24"/>
          <w:szCs w:val="24"/>
          <w:lang w:val="bg-BG"/>
        </w:rPr>
        <w:t xml:space="preserve">разоустойчивост; </w:t>
      </w:r>
      <w:r w:rsidR="00133E69" w:rsidRPr="009A0D48">
        <w:rPr>
          <w:rFonts w:ascii="Times New Roman" w:eastAsia="Times New Roman" w:hAnsi="Times New Roman"/>
          <w:i/>
          <w:sz w:val="24"/>
          <w:szCs w:val="24"/>
          <w:lang w:val="bg-BG"/>
        </w:rPr>
        <w:t>д</w:t>
      </w:r>
      <w:r w:rsidRPr="009A0D48">
        <w:rPr>
          <w:rFonts w:ascii="Times New Roman" w:eastAsia="Times New Roman" w:hAnsi="Times New Roman"/>
          <w:i/>
          <w:sz w:val="24"/>
          <w:szCs w:val="24"/>
          <w:lang w:val="bg-BG"/>
        </w:rPr>
        <w:t xml:space="preserve">ифузия и пренасяне на водни пари; </w:t>
      </w:r>
      <w:proofErr w:type="spellStart"/>
      <w:r w:rsidR="00133E69" w:rsidRPr="009A0D48">
        <w:rPr>
          <w:rFonts w:ascii="Times New Roman" w:eastAsia="Times New Roman" w:hAnsi="Times New Roman"/>
          <w:i/>
          <w:sz w:val="24"/>
          <w:szCs w:val="24"/>
          <w:lang w:val="bg-BG"/>
        </w:rPr>
        <w:t>д</w:t>
      </w:r>
      <w:r w:rsidRPr="009A0D48">
        <w:rPr>
          <w:rFonts w:ascii="Times New Roman" w:eastAsia="Times New Roman" w:hAnsi="Times New Roman"/>
          <w:i/>
          <w:sz w:val="24"/>
          <w:szCs w:val="24"/>
          <w:lang w:val="bg-BG"/>
        </w:rPr>
        <w:t>инамичнa</w:t>
      </w:r>
      <w:proofErr w:type="spellEnd"/>
      <w:r w:rsidRPr="009A0D48">
        <w:rPr>
          <w:rFonts w:ascii="Times New Roman" w:eastAsia="Times New Roman" w:hAnsi="Times New Roman"/>
          <w:i/>
          <w:sz w:val="24"/>
          <w:szCs w:val="24"/>
          <w:lang w:val="bg-BG"/>
        </w:rPr>
        <w:t xml:space="preserve"> коравина; </w:t>
      </w:r>
      <w:r w:rsidR="00133E69" w:rsidRPr="009A0D48">
        <w:rPr>
          <w:rFonts w:ascii="Times New Roman" w:eastAsia="Times New Roman" w:hAnsi="Times New Roman"/>
          <w:i/>
          <w:sz w:val="24"/>
          <w:szCs w:val="24"/>
          <w:lang w:val="bg-BG"/>
        </w:rPr>
        <w:t>р</w:t>
      </w:r>
      <w:r w:rsidRPr="009A0D48">
        <w:rPr>
          <w:rFonts w:ascii="Times New Roman" w:eastAsia="Times New Roman" w:hAnsi="Times New Roman"/>
          <w:i/>
          <w:sz w:val="24"/>
          <w:szCs w:val="24"/>
          <w:lang w:val="bg-BG"/>
        </w:rPr>
        <w:t xml:space="preserve">еакция на огън; </w:t>
      </w:r>
      <w:r w:rsidR="00133E69" w:rsidRPr="009A0D48">
        <w:rPr>
          <w:rFonts w:ascii="Times New Roman" w:eastAsia="Times New Roman" w:hAnsi="Times New Roman"/>
          <w:i/>
          <w:sz w:val="24"/>
          <w:szCs w:val="24"/>
          <w:lang w:val="bg-BG"/>
        </w:rPr>
        <w:t>к</w:t>
      </w:r>
      <w:r w:rsidRPr="009A0D48">
        <w:rPr>
          <w:rFonts w:ascii="Times New Roman" w:eastAsia="Times New Roman" w:hAnsi="Times New Roman"/>
          <w:i/>
          <w:sz w:val="24"/>
          <w:szCs w:val="24"/>
          <w:lang w:val="bg-BG"/>
        </w:rPr>
        <w:t>лас на горимост – по норми за съответното предназначение в сградата.</w:t>
      </w:r>
    </w:p>
    <w:p w:rsidR="00EF4FD2" w:rsidRPr="009A0D48" w:rsidRDefault="00EF4FD2" w:rsidP="009A0D48">
      <w:pPr>
        <w:spacing w:after="120"/>
        <w:ind w:left="360"/>
        <w:jc w:val="both"/>
        <w:rPr>
          <w:rFonts w:ascii="Times New Roman" w:eastAsia="Times New Roman" w:hAnsi="Times New Roman"/>
          <w:i/>
          <w:sz w:val="24"/>
          <w:szCs w:val="24"/>
          <w:lang w:val="bg-BG"/>
        </w:rPr>
      </w:pPr>
      <w:r w:rsidRPr="009A0D48">
        <w:rPr>
          <w:rFonts w:ascii="Times New Roman" w:eastAsia="Times New Roman" w:hAnsi="Times New Roman"/>
          <w:i/>
          <w:sz w:val="24"/>
          <w:szCs w:val="24"/>
          <w:lang w:val="bg-BG"/>
        </w:rPr>
        <w:t>За вати се препоръчва да се декларират също</w:t>
      </w:r>
      <w:r w:rsidR="00133E69" w:rsidRPr="009A0D48">
        <w:rPr>
          <w:rFonts w:ascii="Times New Roman" w:eastAsia="Times New Roman" w:hAnsi="Times New Roman"/>
          <w:i/>
          <w:sz w:val="24"/>
          <w:szCs w:val="24"/>
          <w:lang w:val="bg-BG"/>
        </w:rPr>
        <w:t>: дифузия на водни пари; с</w:t>
      </w:r>
      <w:r w:rsidRPr="009A0D48">
        <w:rPr>
          <w:rFonts w:ascii="Times New Roman" w:eastAsia="Times New Roman" w:hAnsi="Times New Roman"/>
          <w:i/>
          <w:sz w:val="24"/>
          <w:szCs w:val="24"/>
          <w:lang w:val="bg-BG"/>
        </w:rPr>
        <w:t xml:space="preserve">табилност на размерите при определена температура и при определена влажност на въздуха; </w:t>
      </w:r>
      <w:r w:rsidR="005570D0" w:rsidRPr="009A0D48">
        <w:rPr>
          <w:rFonts w:ascii="Times New Roman" w:eastAsia="Times New Roman" w:hAnsi="Times New Roman"/>
          <w:i/>
          <w:sz w:val="24"/>
          <w:szCs w:val="24"/>
          <w:lang w:val="bg-BG"/>
        </w:rPr>
        <w:t xml:space="preserve">динамична </w:t>
      </w:r>
      <w:r w:rsidRPr="009A0D48">
        <w:rPr>
          <w:rFonts w:ascii="Times New Roman" w:eastAsia="Times New Roman" w:hAnsi="Times New Roman"/>
          <w:i/>
          <w:sz w:val="24"/>
          <w:szCs w:val="24"/>
          <w:lang w:val="bg-BG"/>
        </w:rPr>
        <w:t xml:space="preserve">якост; </w:t>
      </w:r>
      <w:r w:rsidR="00133E69" w:rsidRPr="009A0D48">
        <w:rPr>
          <w:rFonts w:ascii="Times New Roman" w:eastAsia="Times New Roman" w:hAnsi="Times New Roman"/>
          <w:i/>
          <w:sz w:val="24"/>
          <w:szCs w:val="24"/>
          <w:lang w:val="bg-BG"/>
        </w:rPr>
        <w:t>с</w:t>
      </w:r>
      <w:r w:rsidRPr="009A0D48">
        <w:rPr>
          <w:rFonts w:ascii="Times New Roman" w:eastAsia="Times New Roman" w:hAnsi="Times New Roman"/>
          <w:i/>
          <w:sz w:val="24"/>
          <w:szCs w:val="24"/>
          <w:lang w:val="bg-BG"/>
        </w:rPr>
        <w:t xml:space="preserve">виваемост; </w:t>
      </w:r>
      <w:r w:rsidR="00133E69" w:rsidRPr="009A0D48">
        <w:rPr>
          <w:rFonts w:ascii="Times New Roman" w:eastAsia="Times New Roman" w:hAnsi="Times New Roman"/>
          <w:i/>
          <w:sz w:val="24"/>
          <w:szCs w:val="24"/>
          <w:lang w:val="bg-BG"/>
        </w:rPr>
        <w:t>я</w:t>
      </w:r>
      <w:r w:rsidRPr="009A0D48">
        <w:rPr>
          <w:rFonts w:ascii="Times New Roman" w:eastAsia="Times New Roman" w:hAnsi="Times New Roman"/>
          <w:i/>
          <w:sz w:val="24"/>
          <w:szCs w:val="24"/>
          <w:lang w:val="bg-BG"/>
        </w:rPr>
        <w:t xml:space="preserve">кост на </w:t>
      </w:r>
      <w:proofErr w:type="spellStart"/>
      <w:r w:rsidRPr="009A0D48">
        <w:rPr>
          <w:rFonts w:ascii="Times New Roman" w:eastAsia="Times New Roman" w:hAnsi="Times New Roman"/>
          <w:i/>
          <w:sz w:val="24"/>
          <w:szCs w:val="24"/>
          <w:lang w:val="bg-BG"/>
        </w:rPr>
        <w:t>опън</w:t>
      </w:r>
      <w:proofErr w:type="spellEnd"/>
      <w:r w:rsidRPr="009A0D48">
        <w:rPr>
          <w:rFonts w:ascii="Times New Roman" w:eastAsia="Times New Roman" w:hAnsi="Times New Roman"/>
          <w:i/>
          <w:sz w:val="24"/>
          <w:szCs w:val="24"/>
          <w:lang w:val="bg-BG"/>
        </w:rPr>
        <w:t xml:space="preserve"> перпендикулярно на лицевата част; </w:t>
      </w:r>
      <w:r w:rsidR="00133E69" w:rsidRPr="009A0D48">
        <w:rPr>
          <w:rFonts w:ascii="Times New Roman" w:eastAsia="Times New Roman" w:hAnsi="Times New Roman"/>
          <w:i/>
          <w:sz w:val="24"/>
          <w:szCs w:val="24"/>
          <w:lang w:val="bg-BG"/>
        </w:rPr>
        <w:t>к</w:t>
      </w:r>
      <w:r w:rsidRPr="009A0D48">
        <w:rPr>
          <w:rFonts w:ascii="Times New Roman" w:eastAsia="Times New Roman" w:hAnsi="Times New Roman"/>
          <w:i/>
          <w:sz w:val="24"/>
          <w:szCs w:val="24"/>
          <w:lang w:val="bg-BG"/>
        </w:rPr>
        <w:t>лас на горимост – А1.</w:t>
      </w:r>
    </w:p>
    <w:p w:rsidR="005570D0" w:rsidRPr="009A0D48" w:rsidRDefault="005570D0" w:rsidP="009A0D48">
      <w:pPr>
        <w:spacing w:after="120"/>
        <w:ind w:left="360"/>
        <w:jc w:val="both"/>
        <w:rPr>
          <w:rFonts w:ascii="Times New Roman" w:eastAsia="Times New Roman" w:hAnsi="Times New Roman"/>
          <w:i/>
          <w:sz w:val="24"/>
          <w:szCs w:val="24"/>
          <w:lang w:val="bg-BG"/>
        </w:rPr>
      </w:pPr>
      <w:proofErr w:type="spellStart"/>
      <w:r w:rsidRPr="009A0D48">
        <w:rPr>
          <w:rFonts w:ascii="Times New Roman" w:eastAsia="Times New Roman" w:hAnsi="Times New Roman"/>
          <w:i/>
          <w:sz w:val="24"/>
          <w:szCs w:val="24"/>
          <w:lang w:val="bg-BG"/>
        </w:rPr>
        <w:t>Топлоизолационните</w:t>
      </w:r>
      <w:proofErr w:type="spellEnd"/>
      <w:r w:rsidRPr="009A0D48">
        <w:rPr>
          <w:rFonts w:ascii="Times New Roman" w:eastAsia="Times New Roman" w:hAnsi="Times New Roman"/>
          <w:i/>
          <w:sz w:val="24"/>
          <w:szCs w:val="24"/>
          <w:lang w:val="bg-BG"/>
        </w:rPr>
        <w:t xml:space="preserve">  продукти от </w:t>
      </w:r>
      <w:proofErr w:type="spellStart"/>
      <w:r w:rsidRPr="009A0D48">
        <w:rPr>
          <w:rFonts w:ascii="Times New Roman" w:eastAsia="Times New Roman" w:hAnsi="Times New Roman"/>
          <w:i/>
          <w:sz w:val="24"/>
          <w:szCs w:val="24"/>
          <w:lang w:val="bg-BG"/>
        </w:rPr>
        <w:t>пенополиуретан</w:t>
      </w:r>
      <w:proofErr w:type="spellEnd"/>
      <w:r w:rsidRPr="009A0D48">
        <w:rPr>
          <w:rFonts w:ascii="Times New Roman" w:eastAsia="Times New Roman" w:hAnsi="Times New Roman"/>
          <w:i/>
          <w:sz w:val="24"/>
          <w:szCs w:val="24"/>
          <w:lang w:val="bg-BG"/>
        </w:rPr>
        <w:t xml:space="preserve"> следва да се съобразят с конкретното им предназначение и дебелината на покритието следва да бъде оразмерена в зависимост от коефициента на топлопроводност за съответната плътност.</w:t>
      </w:r>
    </w:p>
    <w:p w:rsidR="00EF4FD2" w:rsidRPr="009A0D48" w:rsidRDefault="00EF4FD2" w:rsidP="009A0D48">
      <w:pPr>
        <w:pStyle w:val="ListParagraph"/>
        <w:numPr>
          <w:ilvl w:val="0"/>
          <w:numId w:val="26"/>
        </w:numPr>
        <w:spacing w:after="120" w:line="276" w:lineRule="auto"/>
        <w:jc w:val="both"/>
      </w:pPr>
      <w:r w:rsidRPr="009A0D48">
        <w:t xml:space="preserve">еластична </w:t>
      </w:r>
      <w:proofErr w:type="spellStart"/>
      <w:r w:rsidRPr="009A0D48">
        <w:t>лепилна</w:t>
      </w:r>
      <w:proofErr w:type="spellEnd"/>
      <w:r w:rsidRPr="009A0D48">
        <w:t xml:space="preserve"> прахообразна смес за лепене на </w:t>
      </w:r>
      <w:proofErr w:type="spellStart"/>
      <w:r w:rsidRPr="009A0D48">
        <w:t>топлоизолационни</w:t>
      </w:r>
      <w:proofErr w:type="spellEnd"/>
      <w:r w:rsidRPr="009A0D48">
        <w:t xml:space="preserve"> плочи, съвместима с конкретната </w:t>
      </w:r>
      <w:proofErr w:type="spellStart"/>
      <w:r w:rsidRPr="009A0D48">
        <w:t>топлоизолационна</w:t>
      </w:r>
      <w:proofErr w:type="spellEnd"/>
      <w:r w:rsidRPr="009A0D48">
        <w:t xml:space="preserve"> система и основния </w:t>
      </w:r>
      <w:proofErr w:type="spellStart"/>
      <w:r w:rsidRPr="009A0D48">
        <w:t>топлоизолационен</w:t>
      </w:r>
      <w:proofErr w:type="spellEnd"/>
      <w:r w:rsidRPr="009A0D48">
        <w:t xml:space="preserve"> продукт;</w:t>
      </w:r>
    </w:p>
    <w:p w:rsidR="00EF4FD2" w:rsidRPr="009A0D48" w:rsidRDefault="00EF4FD2" w:rsidP="009A0D48">
      <w:pPr>
        <w:pStyle w:val="ListParagraph"/>
        <w:numPr>
          <w:ilvl w:val="0"/>
          <w:numId w:val="26"/>
        </w:numPr>
        <w:spacing w:after="120" w:line="276" w:lineRule="auto"/>
        <w:jc w:val="both"/>
      </w:pPr>
      <w:r w:rsidRPr="009A0D48">
        <w:t xml:space="preserve">еластична </w:t>
      </w:r>
      <w:proofErr w:type="spellStart"/>
      <w:r w:rsidRPr="009A0D48">
        <w:t>лепилно-шпакловъчна</w:t>
      </w:r>
      <w:proofErr w:type="spellEnd"/>
      <w:r w:rsidRPr="009A0D48">
        <w:t xml:space="preserve"> прахообразна смес за лепене и шпакловане на </w:t>
      </w:r>
      <w:proofErr w:type="spellStart"/>
      <w:r w:rsidRPr="009A0D48">
        <w:t>топлоизолационни</w:t>
      </w:r>
      <w:proofErr w:type="spellEnd"/>
      <w:r w:rsidRPr="009A0D48">
        <w:t xml:space="preserve"> плочи от EPS, за шпакловане на основи от цимент, сглобяеми елементи от бетон, мазилки на циментова основа, термоизолиращи мазилки, за декоративни детайли;</w:t>
      </w:r>
    </w:p>
    <w:p w:rsidR="00EF4FD2" w:rsidRPr="009A0D48" w:rsidRDefault="00EF4FD2" w:rsidP="009A0D48">
      <w:pPr>
        <w:pStyle w:val="ListParagraph"/>
        <w:numPr>
          <w:ilvl w:val="0"/>
          <w:numId w:val="26"/>
        </w:numPr>
        <w:spacing w:after="120" w:line="276" w:lineRule="auto"/>
        <w:jc w:val="both"/>
      </w:pPr>
      <w:r w:rsidRPr="009A0D48">
        <w:t xml:space="preserve">армираща </w:t>
      </w:r>
      <w:proofErr w:type="spellStart"/>
      <w:r w:rsidRPr="009A0D48">
        <w:t>стъклотекстилна</w:t>
      </w:r>
      <w:proofErr w:type="spellEnd"/>
      <w:r w:rsidRPr="009A0D48">
        <w:t xml:space="preserve"> мрежа с </w:t>
      </w:r>
      <w:proofErr w:type="spellStart"/>
      <w:r w:rsidRPr="009A0D48">
        <w:t>алкалоустойчиво</w:t>
      </w:r>
      <w:proofErr w:type="spellEnd"/>
      <w:r w:rsidRPr="009A0D48">
        <w:t xml:space="preserve"> покритие за вграждане в </w:t>
      </w:r>
      <w:proofErr w:type="spellStart"/>
      <w:r w:rsidRPr="009A0D48">
        <w:t>топлоизолационната</w:t>
      </w:r>
      <w:proofErr w:type="spellEnd"/>
      <w:r w:rsidRPr="009A0D48">
        <w:t xml:space="preserve"> система, съвместима с предлаганата </w:t>
      </w:r>
      <w:proofErr w:type="spellStart"/>
      <w:r w:rsidRPr="009A0D48">
        <w:t>топлоизолационна</w:t>
      </w:r>
      <w:proofErr w:type="spellEnd"/>
      <w:r w:rsidRPr="009A0D48">
        <w:t xml:space="preserve"> система;</w:t>
      </w:r>
    </w:p>
    <w:p w:rsidR="00EF4FD2" w:rsidRPr="009A0D48" w:rsidRDefault="00EF4FD2" w:rsidP="009A0D48">
      <w:pPr>
        <w:pStyle w:val="ListParagraph"/>
        <w:numPr>
          <w:ilvl w:val="0"/>
          <w:numId w:val="26"/>
        </w:numPr>
        <w:spacing w:after="120" w:line="276" w:lineRule="auto"/>
        <w:jc w:val="both"/>
      </w:pPr>
      <w:proofErr w:type="spellStart"/>
      <w:r w:rsidRPr="009A0D48">
        <w:t>импрегнатор-заздравител</w:t>
      </w:r>
      <w:proofErr w:type="spellEnd"/>
      <w:r w:rsidRPr="009A0D48">
        <w:t xml:space="preserve"> на дисперсна основа, предназначен за основи, които ще бъдат третирани с продукти от групата на </w:t>
      </w:r>
      <w:proofErr w:type="spellStart"/>
      <w:r w:rsidRPr="009A0D48">
        <w:t>акрилни</w:t>
      </w:r>
      <w:proofErr w:type="spellEnd"/>
      <w:r w:rsidRPr="009A0D48">
        <w:t>, силикатни или силиконови продукти според конкретното предназначение;</w:t>
      </w:r>
    </w:p>
    <w:p w:rsidR="00EF4FD2" w:rsidRPr="009A0D48" w:rsidRDefault="00EF4FD2" w:rsidP="009A0D48">
      <w:pPr>
        <w:pStyle w:val="ListParagraph"/>
        <w:numPr>
          <w:ilvl w:val="0"/>
          <w:numId w:val="26"/>
        </w:numPr>
        <w:spacing w:after="120" w:line="276" w:lineRule="auto"/>
        <w:jc w:val="both"/>
      </w:pPr>
      <w:r w:rsidRPr="009A0D48">
        <w:t xml:space="preserve">отлично защитно и декоративно покритие за външни и вътрешни повърхности, комбинация от </w:t>
      </w:r>
      <w:proofErr w:type="spellStart"/>
      <w:r w:rsidRPr="009A0D48">
        <w:t>акрилен</w:t>
      </w:r>
      <w:proofErr w:type="spellEnd"/>
      <w:r w:rsidRPr="009A0D48">
        <w:t xml:space="preserve"> и силиконов полимер, подбрани инертни материали с </w:t>
      </w:r>
      <w:r w:rsidRPr="009A0D48">
        <w:lastRenderedPageBreak/>
        <w:t xml:space="preserve">различен </w:t>
      </w:r>
      <w:proofErr w:type="spellStart"/>
      <w:r w:rsidRPr="009A0D48">
        <w:t>гранулометричен</w:t>
      </w:r>
      <w:proofErr w:type="spellEnd"/>
      <w:r w:rsidRPr="009A0D48">
        <w:t xml:space="preserve"> състав, добавки, подпомагащи по-бързото съхнене на продукта, както и оцветители с висока устойчивост към UV лъчи и лоши климатични условия, съдържащи специални </w:t>
      </w:r>
      <w:proofErr w:type="spellStart"/>
      <w:r w:rsidRPr="009A0D48">
        <w:t>антибактериални</w:t>
      </w:r>
      <w:proofErr w:type="spellEnd"/>
      <w:r w:rsidRPr="009A0D48">
        <w:t xml:space="preserve"> добавки срещу мухъл и лишеи. </w:t>
      </w:r>
      <w:proofErr w:type="spellStart"/>
      <w:r w:rsidRPr="009A0D48">
        <w:t>Паропропусклива</w:t>
      </w:r>
      <w:proofErr w:type="spellEnd"/>
      <w:r w:rsidRPr="009A0D48">
        <w:t xml:space="preserve"> и </w:t>
      </w:r>
      <w:proofErr w:type="spellStart"/>
      <w:r w:rsidRPr="009A0D48">
        <w:t>водоотблъскваща</w:t>
      </w:r>
      <w:proofErr w:type="spellEnd"/>
      <w:r w:rsidRPr="009A0D48">
        <w:t xml:space="preserve"> мазилка съгласно архитектурен проект на сградата.</w:t>
      </w:r>
    </w:p>
    <w:p w:rsidR="001D579B"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Дебелината на топлинната изолация от съответния вид </w:t>
      </w:r>
      <w:r w:rsidRPr="009A0D48">
        <w:rPr>
          <w:rFonts w:ascii="Times New Roman" w:eastAsia="Times New Roman" w:hAnsi="Times New Roman"/>
          <w:i/>
          <w:sz w:val="24"/>
          <w:szCs w:val="24"/>
          <w:lang w:val="bg-BG"/>
        </w:rPr>
        <w:t>се оразмерява</w:t>
      </w:r>
      <w:r w:rsidRPr="009A0D48">
        <w:rPr>
          <w:rFonts w:ascii="Times New Roman" w:eastAsia="Times New Roman" w:hAnsi="Times New Roman"/>
          <w:sz w:val="24"/>
          <w:szCs w:val="24"/>
          <w:lang w:val="bg-BG"/>
        </w:rPr>
        <w:t xml:space="preserve"> в техническия проект на съответната сграда в част „Енергийна ефективност“ и се съобразява с техническите параметри, заложени за съответната </w:t>
      </w:r>
      <w:proofErr w:type="spellStart"/>
      <w:r w:rsidRPr="009A0D48">
        <w:rPr>
          <w:rFonts w:ascii="Times New Roman" w:eastAsia="Times New Roman" w:hAnsi="Times New Roman"/>
          <w:sz w:val="24"/>
          <w:szCs w:val="24"/>
          <w:lang w:val="bg-BG"/>
        </w:rPr>
        <w:t>енергоспестяваща</w:t>
      </w:r>
      <w:proofErr w:type="spellEnd"/>
      <w:r w:rsidRPr="009A0D48">
        <w:rPr>
          <w:rFonts w:ascii="Times New Roman" w:eastAsia="Times New Roman" w:hAnsi="Times New Roman"/>
          <w:sz w:val="24"/>
          <w:szCs w:val="24"/>
          <w:lang w:val="bg-BG"/>
        </w:rPr>
        <w:t xml:space="preserve"> мярка в енергийното обследване. </w:t>
      </w:r>
      <w:r w:rsidR="001D579B" w:rsidRPr="009A0D48">
        <w:rPr>
          <w:rFonts w:ascii="Times New Roman" w:eastAsia="Times New Roman" w:hAnsi="Times New Roman"/>
          <w:sz w:val="24"/>
          <w:szCs w:val="24"/>
          <w:lang w:val="bg-BG"/>
        </w:rPr>
        <w:t>За изчисляване на коефициента на топлопреминаване U (W/m</w:t>
      </w:r>
      <w:r w:rsidR="001D579B" w:rsidRPr="009A0D48">
        <w:rPr>
          <w:rFonts w:ascii="Times New Roman" w:eastAsia="Times New Roman" w:hAnsi="Times New Roman"/>
          <w:sz w:val="24"/>
          <w:szCs w:val="24"/>
          <w:vertAlign w:val="superscript"/>
          <w:lang w:val="bg-BG"/>
        </w:rPr>
        <w:t>2</w:t>
      </w:r>
      <w:r w:rsidR="001D579B" w:rsidRPr="009A0D48">
        <w:rPr>
          <w:rFonts w:ascii="Times New Roman" w:eastAsia="Times New Roman" w:hAnsi="Times New Roman"/>
          <w:sz w:val="24"/>
          <w:szCs w:val="24"/>
          <w:lang w:val="bg-BG"/>
        </w:rPr>
        <w:t xml:space="preserve">K) проектните стойности на коефициента на топлопроводност (λ, W/m.K) се определят в съответствие с БДС EN ISO 10456 „Строителни материали и продукти. Процедури за определяне на декларирани и проектни топлинни стойности.“ </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Проектните стойности на коефициента на топлопроводност може да се определят по: </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1. декларирани стойности, обявени по реда на Наредба № РД-02-20-1 от 2015 г. за условията и реда за влагане на строителни продукти в строежите на Република България, както следва:</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а) да е декларирана еквивалентността на условията при изпитването, при които са получени декларираните стойности, в съответните с продуктовите хармонизирани стандарти;</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б) измерванията да са проведени при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23°С и относителна влажност на въздуха 50 %, възраст (стареене) на образеца;</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2. измерени стойности (директно измерени или получени индиректно чрез използване на установено съответствие (корелация) с друг технически показател (например плътност); измерванията трябва да съответстват на условията на изпитване съгласно БДС EN ISO 10456, в т.ч. дебелина и плътност за идентификация на образеца за изпитване, препоръчителна температура на изпитването (10 °С или 23 °С), най-ниско съдържание на влага, изразено в масови части и достигнато чрез изсушаване на образеца, съдържание на влага в състояние на равновесие при температура 23 °С и относителна влажност на въздуха 50 %, възраст (стареене) на образеца; </w:t>
      </w:r>
      <w:proofErr w:type="spellStart"/>
      <w:r w:rsidRPr="009A0D48">
        <w:rPr>
          <w:rFonts w:ascii="Times New Roman" w:eastAsia="Times New Roman" w:hAnsi="Times New Roman"/>
          <w:sz w:val="24"/>
          <w:szCs w:val="24"/>
          <w:lang w:val="bg-BG"/>
        </w:rPr>
        <w:t>хигротермалните</w:t>
      </w:r>
      <w:proofErr w:type="spellEnd"/>
      <w:r w:rsidRPr="009A0D48">
        <w:rPr>
          <w:rFonts w:ascii="Times New Roman" w:eastAsia="Times New Roman" w:hAnsi="Times New Roman"/>
          <w:sz w:val="24"/>
          <w:szCs w:val="24"/>
          <w:lang w:val="bg-BG"/>
        </w:rPr>
        <w:t xml:space="preserve"> характеристики на строителните материали и продукти се определят съгласно БДС EN 12 572;</w:t>
      </w:r>
    </w:p>
    <w:p w:rsidR="001D579B" w:rsidRPr="009A0D48" w:rsidRDefault="001D579B"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3. таблични (стандартизирани) стойности – типични стойности, които може да се отчитат от информационно приложение № 4 от Наредба № 7 от 2004 г. за енергийна ефективност на сгради или от други официални източници, когато в приложението няма конкретна информация за продукта; когато е даден набор от стойности в зависимост от плътността, може да се използва интерполация на стойностите.</w:t>
      </w:r>
    </w:p>
    <w:p w:rsidR="00AB65AD" w:rsidRPr="009A0D48" w:rsidRDefault="00AB65AD"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 инвестиционните проекти на сградите могат да бъдат заложени характеристики и показатели на </w:t>
      </w:r>
      <w:proofErr w:type="spellStart"/>
      <w:r w:rsidRPr="009A0D48">
        <w:rPr>
          <w:rFonts w:ascii="Times New Roman" w:eastAsia="Times New Roman" w:hAnsi="Times New Roman"/>
          <w:sz w:val="24"/>
          <w:szCs w:val="24"/>
          <w:lang w:val="bg-BG"/>
        </w:rPr>
        <w:t>топлоизолационни</w:t>
      </w:r>
      <w:proofErr w:type="spellEnd"/>
      <w:r w:rsidRPr="009A0D48">
        <w:rPr>
          <w:rFonts w:ascii="Times New Roman" w:eastAsia="Times New Roman" w:hAnsi="Times New Roman"/>
          <w:sz w:val="24"/>
          <w:szCs w:val="24"/>
          <w:lang w:val="bg-BG"/>
        </w:rPr>
        <w:t xml:space="preserve"> продукти, съответно строителството да бъде изпълнено с продукти, чиито характеристики и показатели съответстват на заложените технически параметри в енергийното обследване и в техническия проект и които отговарят на всички </w:t>
      </w:r>
      <w:r w:rsidRPr="009A0D48">
        <w:rPr>
          <w:rFonts w:ascii="Times New Roman" w:eastAsia="Times New Roman" w:hAnsi="Times New Roman"/>
          <w:sz w:val="24"/>
          <w:szCs w:val="24"/>
          <w:lang w:val="bg-BG"/>
        </w:rPr>
        <w:lastRenderedPageBreak/>
        <w:t xml:space="preserve">нормативни изисквания за предлагането им на българския пазар и на предвидената им употреба (предназначение) в сградите. </w:t>
      </w:r>
    </w:p>
    <w:p w:rsidR="00AB65AD" w:rsidRPr="009A0D48" w:rsidRDefault="00AB65AD"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Препоръчва се да се поощрява използването и на нови технологии с доказани техническа и икономическа целесъобразност и </w:t>
      </w:r>
      <w:proofErr w:type="spellStart"/>
      <w:r w:rsidRPr="009A0D48">
        <w:rPr>
          <w:rFonts w:ascii="Times New Roman" w:eastAsia="Times New Roman" w:hAnsi="Times New Roman"/>
          <w:sz w:val="24"/>
          <w:szCs w:val="24"/>
          <w:lang w:val="bg-BG"/>
        </w:rPr>
        <w:t>екологосъобразност</w:t>
      </w:r>
      <w:proofErr w:type="spellEnd"/>
      <w:r w:rsidRPr="009A0D48">
        <w:rPr>
          <w:rFonts w:ascii="Times New Roman" w:eastAsia="Times New Roman" w:hAnsi="Times New Roman"/>
          <w:sz w:val="24"/>
          <w:szCs w:val="24"/>
          <w:lang w:val="bg-BG"/>
        </w:rPr>
        <w:t xml:space="preserve">, с които се гарантира постигането на изчисления в енергийното обследване </w:t>
      </w:r>
      <w:proofErr w:type="spellStart"/>
      <w:r w:rsidRPr="009A0D48">
        <w:rPr>
          <w:rFonts w:ascii="Times New Roman" w:eastAsia="Times New Roman" w:hAnsi="Times New Roman"/>
          <w:sz w:val="24"/>
          <w:szCs w:val="24"/>
          <w:lang w:val="bg-BG"/>
        </w:rPr>
        <w:t>енергоспестяващ</w:t>
      </w:r>
      <w:proofErr w:type="spellEnd"/>
      <w:r w:rsidRPr="009A0D48">
        <w:rPr>
          <w:rFonts w:ascii="Times New Roman" w:eastAsia="Times New Roman" w:hAnsi="Times New Roman"/>
          <w:sz w:val="24"/>
          <w:szCs w:val="24"/>
          <w:lang w:val="bg-BG"/>
        </w:rPr>
        <w:t xml:space="preserve"> ефект.  </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Посочените по-горе </w:t>
      </w:r>
      <w:r w:rsidR="001D579B" w:rsidRPr="009A0D48">
        <w:rPr>
          <w:rFonts w:ascii="Times New Roman" w:eastAsia="Times New Roman" w:hAnsi="Times New Roman"/>
          <w:sz w:val="24"/>
          <w:szCs w:val="24"/>
          <w:lang w:val="bg-BG"/>
        </w:rPr>
        <w:t xml:space="preserve">видове </w:t>
      </w:r>
      <w:proofErr w:type="spellStart"/>
      <w:r w:rsidRPr="009A0D48">
        <w:rPr>
          <w:rFonts w:ascii="Times New Roman" w:eastAsia="Times New Roman" w:hAnsi="Times New Roman"/>
          <w:sz w:val="24"/>
          <w:szCs w:val="24"/>
          <w:lang w:val="bg-BG"/>
        </w:rPr>
        <w:t>топлоизолационни</w:t>
      </w:r>
      <w:proofErr w:type="spellEnd"/>
      <w:r w:rsidRPr="009A0D48">
        <w:rPr>
          <w:rFonts w:ascii="Times New Roman" w:eastAsia="Times New Roman" w:hAnsi="Times New Roman"/>
          <w:sz w:val="24"/>
          <w:szCs w:val="24"/>
          <w:lang w:val="bg-BG"/>
        </w:rPr>
        <w:t xml:space="preserve"> продукти и техническите им характеристики са препоръчителни и не изчерпват приложението на други </w:t>
      </w:r>
      <w:r w:rsidR="001D579B" w:rsidRPr="009A0D48">
        <w:rPr>
          <w:rFonts w:ascii="Times New Roman" w:eastAsia="Times New Roman" w:hAnsi="Times New Roman"/>
          <w:sz w:val="24"/>
          <w:szCs w:val="24"/>
          <w:lang w:val="bg-BG"/>
        </w:rPr>
        <w:t xml:space="preserve">подобни </w:t>
      </w:r>
      <w:r w:rsidRPr="009A0D48">
        <w:rPr>
          <w:rFonts w:ascii="Times New Roman" w:eastAsia="Times New Roman" w:hAnsi="Times New Roman"/>
          <w:sz w:val="24"/>
          <w:szCs w:val="24"/>
          <w:lang w:val="bg-BG"/>
        </w:rPr>
        <w:t xml:space="preserve">продукти, които </w:t>
      </w:r>
      <w:r w:rsidR="001D579B" w:rsidRPr="009A0D48">
        <w:rPr>
          <w:rFonts w:ascii="Times New Roman" w:eastAsia="Times New Roman" w:hAnsi="Times New Roman"/>
          <w:sz w:val="24"/>
          <w:szCs w:val="24"/>
          <w:lang w:val="bg-BG"/>
        </w:rPr>
        <w:t xml:space="preserve">също </w:t>
      </w:r>
      <w:r w:rsidRPr="009A0D48">
        <w:rPr>
          <w:rFonts w:ascii="Times New Roman" w:eastAsia="Times New Roman" w:hAnsi="Times New Roman"/>
          <w:sz w:val="24"/>
          <w:szCs w:val="24"/>
          <w:lang w:val="bg-BG"/>
        </w:rPr>
        <w:t xml:space="preserve">отговарят на приложимите нормативни изисквания и стандарти и имат </w:t>
      </w:r>
      <w:proofErr w:type="spellStart"/>
      <w:r w:rsidRPr="009A0D48">
        <w:rPr>
          <w:rFonts w:ascii="Times New Roman" w:eastAsia="Times New Roman" w:hAnsi="Times New Roman"/>
          <w:sz w:val="24"/>
          <w:szCs w:val="24"/>
          <w:lang w:val="bg-BG"/>
        </w:rPr>
        <w:t>енергоспестяващ</w:t>
      </w:r>
      <w:proofErr w:type="spellEnd"/>
      <w:r w:rsidRPr="009A0D48">
        <w:rPr>
          <w:rFonts w:ascii="Times New Roman" w:eastAsia="Times New Roman" w:hAnsi="Times New Roman"/>
          <w:sz w:val="24"/>
          <w:szCs w:val="24"/>
          <w:lang w:val="bg-BG"/>
        </w:rPr>
        <w:t xml:space="preserve"> ефект</w:t>
      </w:r>
      <w:r w:rsidR="001D579B" w:rsidRPr="009A0D48">
        <w:rPr>
          <w:rFonts w:ascii="Times New Roman" w:eastAsia="Times New Roman" w:hAnsi="Times New Roman"/>
          <w:sz w:val="24"/>
          <w:szCs w:val="24"/>
          <w:lang w:val="bg-BG"/>
        </w:rPr>
        <w:t xml:space="preserve"> при предвидената им употреба (предназначение) в сградите.</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Изчисленията, направени в част „Енергийна ефективност“ на инвестиционния проект са задължителни за спазване от строителя при изготвяне на офертата за изпълнение на топлинна изолация на сградата. Изпълнението на архитектурно-строителните детайли, разработени в част архитектурна са също задължителни за строителя, като корекции на архитектурно – строителните детайли се извършват съгласно предвидения законов ред. </w:t>
      </w:r>
    </w:p>
    <w:p w:rsidR="00EF4FD2" w:rsidRPr="009A0D48" w:rsidRDefault="00EF4FD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sz w:val="24"/>
          <w:szCs w:val="24"/>
          <w:lang w:val="bg-BG"/>
        </w:rPr>
        <w:t xml:space="preserve">В техническата спецификация за строителство възложителят следва да посочи ясно коефициентите но топлопреминаване през външните ограждащи елементи на сградата, които трябва да се постигнат с полагане на </w:t>
      </w:r>
      <w:proofErr w:type="spellStart"/>
      <w:r w:rsidRPr="009A0D48">
        <w:rPr>
          <w:rFonts w:ascii="Times New Roman" w:eastAsia="Times New Roman" w:hAnsi="Times New Roman"/>
          <w:sz w:val="24"/>
          <w:szCs w:val="24"/>
          <w:lang w:val="bg-BG"/>
        </w:rPr>
        <w:t>топлоизолационна</w:t>
      </w:r>
      <w:proofErr w:type="spellEnd"/>
      <w:r w:rsidRPr="009A0D48">
        <w:rPr>
          <w:rFonts w:ascii="Times New Roman" w:eastAsia="Times New Roman" w:hAnsi="Times New Roman"/>
          <w:sz w:val="24"/>
          <w:szCs w:val="24"/>
          <w:lang w:val="bg-BG"/>
        </w:rPr>
        <w:t xml:space="preserve"> система за съответното предназначение в сградата, като тези коефициенти също се взимат от инвестиционния проект, където на по-ранен етап са съобразени и съгласувани с резултатите от обследването за енергийна ефективност. </w:t>
      </w:r>
    </w:p>
    <w:p w:rsidR="005570D0"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5570D0" w:rsidRPr="009A0D48">
        <w:rPr>
          <w:rFonts w:ascii="Times New Roman" w:eastAsia="Times New Roman" w:hAnsi="Times New Roman"/>
          <w:b/>
          <w:sz w:val="24"/>
          <w:szCs w:val="24"/>
          <w:lang w:val="bg-BG"/>
        </w:rPr>
        <w:t xml:space="preserve">.4. Технически изисквания към хидроизолации и </w:t>
      </w:r>
      <w:proofErr w:type="spellStart"/>
      <w:r w:rsidR="005570D0" w:rsidRPr="009A0D48">
        <w:rPr>
          <w:rFonts w:ascii="Times New Roman" w:eastAsia="Times New Roman" w:hAnsi="Times New Roman"/>
          <w:b/>
          <w:sz w:val="24"/>
          <w:szCs w:val="24"/>
          <w:lang w:val="bg-BG"/>
        </w:rPr>
        <w:t>хидроизолационни</w:t>
      </w:r>
      <w:proofErr w:type="spellEnd"/>
      <w:r w:rsidR="005570D0" w:rsidRPr="009A0D48">
        <w:rPr>
          <w:rFonts w:ascii="Times New Roman" w:eastAsia="Times New Roman" w:hAnsi="Times New Roman"/>
          <w:b/>
          <w:sz w:val="24"/>
          <w:szCs w:val="24"/>
          <w:lang w:val="bg-BG"/>
        </w:rPr>
        <w:t xml:space="preserve"> системи </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Проектните решения на хидроизолациите и на </w:t>
      </w:r>
      <w:proofErr w:type="spellStart"/>
      <w:r w:rsidRPr="009A0D48">
        <w:rPr>
          <w:rFonts w:ascii="Times New Roman" w:eastAsia="Times New Roman" w:hAnsi="Times New Roman"/>
          <w:sz w:val="24"/>
          <w:szCs w:val="24"/>
          <w:lang w:val="bg-BG"/>
        </w:rPr>
        <w:t>хидроизолационните</w:t>
      </w:r>
      <w:proofErr w:type="spellEnd"/>
      <w:r w:rsidRPr="009A0D48">
        <w:rPr>
          <w:rFonts w:ascii="Times New Roman" w:eastAsia="Times New Roman" w:hAnsi="Times New Roman"/>
          <w:sz w:val="24"/>
          <w:szCs w:val="24"/>
          <w:lang w:val="bg-BG"/>
        </w:rPr>
        <w:t xml:space="preserve"> системи на сгради се представя в част архитектурна на инвестиционния проект.</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Във фаза технически проект проектните решения за изпълнение на хидроизолациите и/или на </w:t>
      </w:r>
      <w:proofErr w:type="spellStart"/>
      <w:r w:rsidRPr="009A0D48">
        <w:rPr>
          <w:rFonts w:ascii="Times New Roman" w:eastAsia="Times New Roman" w:hAnsi="Times New Roman"/>
          <w:sz w:val="24"/>
          <w:szCs w:val="24"/>
          <w:lang w:val="bg-BG"/>
        </w:rPr>
        <w:t>хидроизолационните</w:t>
      </w:r>
      <w:proofErr w:type="spellEnd"/>
      <w:r w:rsidRPr="009A0D48">
        <w:rPr>
          <w:rFonts w:ascii="Times New Roman" w:eastAsia="Times New Roman" w:hAnsi="Times New Roman"/>
          <w:sz w:val="24"/>
          <w:szCs w:val="24"/>
          <w:lang w:val="bg-BG"/>
        </w:rPr>
        <w:t xml:space="preserve"> системи се представят в чертежите на проекта с характерните детайли, а така също се задават минималните експлоатационни показатели на съществените характеристики на избраните </w:t>
      </w:r>
      <w:proofErr w:type="spellStart"/>
      <w:r w:rsidRPr="009A0D48">
        <w:rPr>
          <w:rFonts w:ascii="Times New Roman" w:eastAsia="Times New Roman" w:hAnsi="Times New Roman"/>
          <w:sz w:val="24"/>
          <w:szCs w:val="24"/>
          <w:lang w:val="bg-BG"/>
        </w:rPr>
        <w:t>хидроизолационни</w:t>
      </w:r>
      <w:proofErr w:type="spellEnd"/>
      <w:r w:rsidRPr="009A0D48">
        <w:rPr>
          <w:rFonts w:ascii="Times New Roman" w:eastAsia="Times New Roman" w:hAnsi="Times New Roman"/>
          <w:sz w:val="24"/>
          <w:szCs w:val="24"/>
          <w:lang w:val="bg-BG"/>
        </w:rPr>
        <w:t xml:space="preserve"> продукти.</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Във фаза работен проект за </w:t>
      </w:r>
      <w:proofErr w:type="spellStart"/>
      <w:r w:rsidRPr="009A0D48">
        <w:rPr>
          <w:rFonts w:ascii="Times New Roman" w:eastAsia="Times New Roman" w:hAnsi="Times New Roman"/>
          <w:sz w:val="24"/>
          <w:szCs w:val="24"/>
          <w:lang w:val="bg-BG"/>
        </w:rPr>
        <w:t>хидроизолационни</w:t>
      </w:r>
      <w:proofErr w:type="spellEnd"/>
      <w:r w:rsidRPr="009A0D48">
        <w:rPr>
          <w:rFonts w:ascii="Times New Roman" w:eastAsia="Times New Roman" w:hAnsi="Times New Roman"/>
          <w:sz w:val="24"/>
          <w:szCs w:val="24"/>
          <w:lang w:val="bg-BG"/>
        </w:rPr>
        <w:t xml:space="preserve"> системи се разработват подробно детайли за характерните зони, като </w:t>
      </w:r>
      <w:proofErr w:type="spellStart"/>
      <w:r w:rsidRPr="009A0D48">
        <w:rPr>
          <w:rFonts w:ascii="Times New Roman" w:eastAsia="Times New Roman" w:hAnsi="Times New Roman"/>
          <w:sz w:val="24"/>
          <w:szCs w:val="24"/>
          <w:lang w:val="bg-BG"/>
        </w:rPr>
        <w:t>дилатационни</w:t>
      </w:r>
      <w:proofErr w:type="spellEnd"/>
      <w:r w:rsidRPr="009A0D48">
        <w:rPr>
          <w:rFonts w:ascii="Times New Roman" w:eastAsia="Times New Roman" w:hAnsi="Times New Roman"/>
          <w:sz w:val="24"/>
          <w:szCs w:val="24"/>
          <w:lang w:val="bg-BG"/>
        </w:rPr>
        <w:t xml:space="preserve"> или работни фуги, </w:t>
      </w:r>
      <w:proofErr w:type="spellStart"/>
      <w:r w:rsidRPr="009A0D48">
        <w:rPr>
          <w:rFonts w:ascii="Times New Roman" w:eastAsia="Times New Roman" w:hAnsi="Times New Roman"/>
          <w:sz w:val="24"/>
          <w:szCs w:val="24"/>
          <w:lang w:val="bg-BG"/>
        </w:rPr>
        <w:t>водоприемници</w:t>
      </w:r>
      <w:proofErr w:type="spellEnd"/>
      <w:r w:rsidRPr="009A0D48">
        <w:rPr>
          <w:rFonts w:ascii="Times New Roman" w:eastAsia="Times New Roman" w:hAnsi="Times New Roman"/>
          <w:sz w:val="24"/>
          <w:szCs w:val="24"/>
          <w:lang w:val="bg-BG"/>
        </w:rPr>
        <w:t xml:space="preserve">, отдушници, ограждащи бордове и всички повърхнини, пресичащи изолираната повърхност, отвори за преминаване на инсталации през изолираните части на сградата, покриви с променящ се наклон и др. В  работния проект се дават и изискванията към строителните продукти, и към технологията за изпълнение на хидроизолациите и/или на </w:t>
      </w:r>
      <w:proofErr w:type="spellStart"/>
      <w:r w:rsidRPr="009A0D48">
        <w:rPr>
          <w:rFonts w:ascii="Times New Roman" w:eastAsia="Times New Roman" w:hAnsi="Times New Roman"/>
          <w:sz w:val="24"/>
          <w:szCs w:val="24"/>
          <w:lang w:val="bg-BG"/>
        </w:rPr>
        <w:t>хидроизолационните</w:t>
      </w:r>
      <w:proofErr w:type="spellEnd"/>
      <w:r w:rsidRPr="009A0D48">
        <w:rPr>
          <w:rFonts w:ascii="Times New Roman" w:eastAsia="Times New Roman" w:hAnsi="Times New Roman"/>
          <w:sz w:val="24"/>
          <w:szCs w:val="24"/>
          <w:lang w:val="bg-BG"/>
        </w:rPr>
        <w:t xml:space="preserve"> системи в съответствие с техническия проект; предписания за извършване на водна проба и изискванията за поддържане по време на експлоатация.</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Физико-механичните характеристики на предвидените за изпълнение хидроизолации и </w:t>
      </w:r>
      <w:proofErr w:type="spellStart"/>
      <w:r w:rsidRPr="009A0D48">
        <w:rPr>
          <w:rFonts w:ascii="Times New Roman" w:eastAsia="Times New Roman" w:hAnsi="Times New Roman"/>
          <w:sz w:val="24"/>
          <w:szCs w:val="24"/>
          <w:lang w:val="bg-BG"/>
        </w:rPr>
        <w:t>хидроизолационни</w:t>
      </w:r>
      <w:proofErr w:type="spellEnd"/>
      <w:r w:rsidRPr="009A0D48">
        <w:rPr>
          <w:rFonts w:ascii="Times New Roman" w:eastAsia="Times New Roman" w:hAnsi="Times New Roman"/>
          <w:sz w:val="24"/>
          <w:szCs w:val="24"/>
          <w:lang w:val="bg-BG"/>
        </w:rPr>
        <w:t xml:space="preserve"> системи и условията за полагането им трябва да отговарят на нормативните изисквания на Наредба № 2 от 2008 г. в зависимост от вида на продуктите и предвидените им функции и предназначение. </w:t>
      </w:r>
    </w:p>
    <w:p w:rsidR="005570D0" w:rsidRPr="009A0D48" w:rsidRDefault="005570D0"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Видовете строителни продукти, които могат да се предвиждат при проектирането на хидроизолации и на </w:t>
      </w:r>
      <w:proofErr w:type="spellStart"/>
      <w:r w:rsidRPr="009A0D48">
        <w:rPr>
          <w:rFonts w:ascii="Times New Roman" w:eastAsia="Times New Roman" w:hAnsi="Times New Roman"/>
          <w:sz w:val="24"/>
          <w:szCs w:val="24"/>
          <w:lang w:val="bg-BG"/>
        </w:rPr>
        <w:t>хидроизолационни</w:t>
      </w:r>
      <w:proofErr w:type="spellEnd"/>
      <w:r w:rsidRPr="009A0D48">
        <w:rPr>
          <w:rFonts w:ascii="Times New Roman" w:eastAsia="Times New Roman" w:hAnsi="Times New Roman"/>
          <w:sz w:val="24"/>
          <w:szCs w:val="24"/>
          <w:lang w:val="bg-BG"/>
        </w:rPr>
        <w:t xml:space="preserve"> системи на плоски покриви на сгради и съоръжения </w:t>
      </w:r>
      <w:r w:rsidRPr="009A0D48">
        <w:rPr>
          <w:rFonts w:ascii="Times New Roman" w:eastAsia="Times New Roman" w:hAnsi="Times New Roman"/>
          <w:sz w:val="24"/>
          <w:szCs w:val="24"/>
          <w:lang w:val="bg-BG"/>
        </w:rPr>
        <w:lastRenderedPageBreak/>
        <w:t xml:space="preserve">и за които в наредбата са определени физико-механични характеристики, са съответно на база на: </w:t>
      </w:r>
    </w:p>
    <w:p w:rsidR="005570D0" w:rsidRPr="009A0D48" w:rsidRDefault="005570D0" w:rsidP="009A0D48">
      <w:pPr>
        <w:pStyle w:val="ListParagraph"/>
        <w:numPr>
          <w:ilvl w:val="0"/>
          <w:numId w:val="30"/>
        </w:numPr>
        <w:spacing w:after="120" w:line="276" w:lineRule="auto"/>
        <w:jc w:val="both"/>
      </w:pPr>
      <w:proofErr w:type="spellStart"/>
      <w:r w:rsidRPr="009A0D48">
        <w:t>огъваеми</w:t>
      </w:r>
      <w:proofErr w:type="spellEnd"/>
      <w:r w:rsidRPr="009A0D48">
        <w:t xml:space="preserve"> битумни мушами; </w:t>
      </w:r>
    </w:p>
    <w:p w:rsidR="005570D0" w:rsidRPr="009A0D48" w:rsidRDefault="005570D0" w:rsidP="009A0D48">
      <w:pPr>
        <w:pStyle w:val="ListParagraph"/>
        <w:numPr>
          <w:ilvl w:val="0"/>
          <w:numId w:val="30"/>
        </w:numPr>
        <w:spacing w:after="120" w:line="276" w:lineRule="auto"/>
        <w:jc w:val="both"/>
      </w:pPr>
      <w:r w:rsidRPr="009A0D48">
        <w:t xml:space="preserve">пластмасови и каучукови мушами; </w:t>
      </w:r>
    </w:p>
    <w:p w:rsidR="005570D0" w:rsidRPr="009A0D48" w:rsidRDefault="005570D0" w:rsidP="009A0D48">
      <w:pPr>
        <w:pStyle w:val="ListParagraph"/>
        <w:numPr>
          <w:ilvl w:val="0"/>
          <w:numId w:val="30"/>
        </w:numPr>
        <w:spacing w:after="120" w:line="276" w:lineRule="auto"/>
        <w:jc w:val="both"/>
      </w:pPr>
      <w:proofErr w:type="spellStart"/>
      <w:r w:rsidRPr="009A0D48">
        <w:t>битумнополимерни</w:t>
      </w:r>
      <w:proofErr w:type="spellEnd"/>
      <w:r w:rsidRPr="009A0D48">
        <w:t xml:space="preserve"> състави;</w:t>
      </w:r>
    </w:p>
    <w:p w:rsidR="005570D0" w:rsidRPr="009A0D48" w:rsidRDefault="005570D0" w:rsidP="009A0D48">
      <w:pPr>
        <w:pStyle w:val="ListParagraph"/>
        <w:numPr>
          <w:ilvl w:val="0"/>
          <w:numId w:val="30"/>
        </w:numPr>
        <w:spacing w:after="120" w:line="276" w:lineRule="auto"/>
        <w:jc w:val="both"/>
      </w:pPr>
      <w:r w:rsidRPr="009A0D48">
        <w:t>течни полимерни състави;</w:t>
      </w:r>
    </w:p>
    <w:p w:rsidR="005570D0" w:rsidRPr="009A0D48" w:rsidRDefault="005570D0" w:rsidP="009A0D48">
      <w:pPr>
        <w:pStyle w:val="ListParagraph"/>
        <w:numPr>
          <w:ilvl w:val="0"/>
          <w:numId w:val="30"/>
        </w:numPr>
        <w:spacing w:after="120" w:line="276" w:lineRule="auto"/>
        <w:jc w:val="both"/>
      </w:pPr>
      <w:proofErr w:type="spellStart"/>
      <w:r w:rsidRPr="009A0D48">
        <w:t>циментнополимерни</w:t>
      </w:r>
      <w:proofErr w:type="spellEnd"/>
      <w:r w:rsidRPr="009A0D48">
        <w:t xml:space="preserve"> състави.</w:t>
      </w:r>
    </w:p>
    <w:p w:rsidR="005570D0" w:rsidRPr="009A0D48" w:rsidRDefault="005570D0" w:rsidP="009A0D48">
      <w:pPr>
        <w:spacing w:after="120"/>
        <w:ind w:firstLine="708"/>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Видът на хидроизолацията и на </w:t>
      </w:r>
      <w:proofErr w:type="spellStart"/>
      <w:r w:rsidRPr="009A0D48">
        <w:rPr>
          <w:rFonts w:ascii="Times New Roman" w:eastAsia="Times New Roman" w:hAnsi="Times New Roman"/>
          <w:sz w:val="24"/>
          <w:szCs w:val="24"/>
          <w:lang w:val="bg-BG"/>
        </w:rPr>
        <w:t>хидроизолационната</w:t>
      </w:r>
      <w:proofErr w:type="spellEnd"/>
      <w:r w:rsidRPr="009A0D48">
        <w:rPr>
          <w:rFonts w:ascii="Times New Roman" w:eastAsia="Times New Roman" w:hAnsi="Times New Roman"/>
          <w:sz w:val="24"/>
          <w:szCs w:val="24"/>
          <w:lang w:val="bg-BG"/>
        </w:rPr>
        <w:t xml:space="preserve"> система на плоски покриви на сгради и съоръжения се избира в зависимост от:</w:t>
      </w:r>
    </w:p>
    <w:p w:rsidR="005570D0" w:rsidRPr="009A0D48" w:rsidRDefault="005570D0" w:rsidP="009A0D48">
      <w:pPr>
        <w:pStyle w:val="ListParagraph"/>
        <w:numPr>
          <w:ilvl w:val="0"/>
          <w:numId w:val="30"/>
        </w:numPr>
        <w:spacing w:after="120" w:line="276" w:lineRule="auto"/>
        <w:jc w:val="both"/>
      </w:pPr>
      <w:r w:rsidRPr="009A0D48">
        <w:t>техническите характеристики и технологията за изпълнение на строежа;</w:t>
      </w:r>
    </w:p>
    <w:p w:rsidR="005570D0" w:rsidRPr="009A0D48" w:rsidRDefault="005570D0" w:rsidP="009A0D48">
      <w:pPr>
        <w:pStyle w:val="ListParagraph"/>
        <w:numPr>
          <w:ilvl w:val="0"/>
          <w:numId w:val="30"/>
        </w:numPr>
        <w:spacing w:after="120" w:line="276" w:lineRule="auto"/>
        <w:jc w:val="both"/>
      </w:pPr>
      <w:r w:rsidRPr="009A0D48">
        <w:t>вида на строежа: ново строителство, основен ремонт, реконструкция, основно обновяване или преустройство;</w:t>
      </w:r>
    </w:p>
    <w:p w:rsidR="005570D0" w:rsidRPr="009A0D48" w:rsidRDefault="005570D0" w:rsidP="009A0D48">
      <w:pPr>
        <w:pStyle w:val="ListParagraph"/>
        <w:numPr>
          <w:ilvl w:val="0"/>
          <w:numId w:val="30"/>
        </w:numPr>
        <w:spacing w:after="120" w:line="276" w:lineRule="auto"/>
        <w:jc w:val="both"/>
      </w:pPr>
      <w:r w:rsidRPr="009A0D48">
        <w:t xml:space="preserve">вида на основата, върху която ще се изпълнява хидроизолацията (бетон, </w:t>
      </w:r>
      <w:proofErr w:type="spellStart"/>
      <w:r w:rsidRPr="009A0D48">
        <w:t>циментно-пясъчен</w:t>
      </w:r>
      <w:proofErr w:type="spellEnd"/>
      <w:r w:rsidRPr="009A0D48">
        <w:t xml:space="preserve"> разтвор, </w:t>
      </w:r>
      <w:proofErr w:type="spellStart"/>
      <w:r w:rsidRPr="009A0D48">
        <w:t>торкретбетон</w:t>
      </w:r>
      <w:proofErr w:type="spellEnd"/>
      <w:r w:rsidRPr="009A0D48">
        <w:t>, дървесина, метал, зидария и др.);</w:t>
      </w:r>
    </w:p>
    <w:p w:rsidR="005570D0" w:rsidRPr="009A0D48" w:rsidRDefault="005570D0" w:rsidP="009A0D48">
      <w:pPr>
        <w:pStyle w:val="ListParagraph"/>
        <w:numPr>
          <w:ilvl w:val="0"/>
          <w:numId w:val="30"/>
        </w:numPr>
        <w:spacing w:after="120" w:line="276" w:lineRule="auto"/>
        <w:jc w:val="both"/>
      </w:pPr>
      <w:r w:rsidRPr="009A0D48">
        <w:t xml:space="preserve">компонентите (слоевете) на </w:t>
      </w:r>
      <w:proofErr w:type="spellStart"/>
      <w:r w:rsidRPr="009A0D48">
        <w:t>хидроизолационната</w:t>
      </w:r>
      <w:proofErr w:type="spellEnd"/>
      <w:r w:rsidRPr="009A0D48">
        <w:t xml:space="preserve"> система;</w:t>
      </w:r>
    </w:p>
    <w:p w:rsidR="005570D0" w:rsidRPr="009A0D48" w:rsidRDefault="005570D0" w:rsidP="009A0D48">
      <w:pPr>
        <w:pStyle w:val="ListParagraph"/>
        <w:numPr>
          <w:ilvl w:val="0"/>
          <w:numId w:val="30"/>
        </w:numPr>
        <w:spacing w:after="120" w:line="276" w:lineRule="auto"/>
        <w:jc w:val="both"/>
      </w:pPr>
      <w:r w:rsidRPr="009A0D48">
        <w:t xml:space="preserve">вида и начина на </w:t>
      </w:r>
      <w:proofErr w:type="spellStart"/>
      <w:r w:rsidRPr="009A0D48">
        <w:t>водоотвеждането</w:t>
      </w:r>
      <w:proofErr w:type="spellEnd"/>
      <w:r w:rsidRPr="009A0D48">
        <w:t>;</w:t>
      </w:r>
    </w:p>
    <w:p w:rsidR="005570D0" w:rsidRPr="009A0D48" w:rsidRDefault="005570D0" w:rsidP="009A0D48">
      <w:pPr>
        <w:pStyle w:val="ListParagraph"/>
        <w:numPr>
          <w:ilvl w:val="0"/>
          <w:numId w:val="30"/>
        </w:numPr>
        <w:spacing w:after="120" w:line="276" w:lineRule="auto"/>
        <w:jc w:val="both"/>
      </w:pPr>
      <w:r w:rsidRPr="009A0D48">
        <w:t>използваемостта на покрива.</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5</w:t>
      </w:r>
      <w:r w:rsidR="00EF4FD2" w:rsidRPr="009A0D48">
        <w:rPr>
          <w:rFonts w:ascii="Times New Roman" w:eastAsia="Times New Roman" w:hAnsi="Times New Roman"/>
          <w:b/>
          <w:sz w:val="24"/>
          <w:szCs w:val="24"/>
          <w:lang w:val="bg-BG"/>
        </w:rPr>
        <w:t>. Технически изисквания към доставени на строежа комплекти от сглобени прозорци и врати, които ще се монтират върху фасадите на сградите.</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 съответствие с </w:t>
      </w:r>
      <w:r w:rsidRPr="009A0D48">
        <w:rPr>
          <w:rFonts w:ascii="Times New Roman" w:eastAsia="Times New Roman" w:hAnsi="Times New Roman"/>
          <w:i/>
          <w:sz w:val="24"/>
          <w:szCs w:val="24"/>
          <w:lang w:val="bg-BG"/>
        </w:rPr>
        <w:t xml:space="preserve">Наредба № 7 </w:t>
      </w:r>
      <w:r w:rsidR="007714FD" w:rsidRPr="009A0D48">
        <w:rPr>
          <w:rFonts w:ascii="Times New Roman" w:eastAsia="Times New Roman" w:hAnsi="Times New Roman"/>
          <w:i/>
          <w:sz w:val="24"/>
          <w:szCs w:val="24"/>
          <w:lang w:val="bg-BG"/>
        </w:rPr>
        <w:t xml:space="preserve">от 2004 г. </w:t>
      </w:r>
      <w:r w:rsidRPr="009A0D48">
        <w:rPr>
          <w:rFonts w:ascii="Times New Roman" w:eastAsia="Times New Roman" w:hAnsi="Times New Roman"/>
          <w:i/>
          <w:sz w:val="24"/>
          <w:szCs w:val="24"/>
          <w:lang w:val="bg-BG"/>
        </w:rPr>
        <w:t>за енергийна ефективност</w:t>
      </w:r>
      <w:r w:rsidR="007714FD" w:rsidRPr="009A0D48">
        <w:rPr>
          <w:rFonts w:ascii="Times New Roman" w:eastAsia="Times New Roman" w:hAnsi="Times New Roman"/>
          <w:i/>
          <w:sz w:val="24"/>
          <w:szCs w:val="24"/>
          <w:lang w:val="bg-BG"/>
        </w:rPr>
        <w:t xml:space="preserve"> на</w:t>
      </w:r>
      <w:r w:rsidRPr="009A0D48">
        <w:rPr>
          <w:rFonts w:ascii="Times New Roman" w:eastAsia="Times New Roman" w:hAnsi="Times New Roman"/>
          <w:i/>
          <w:sz w:val="24"/>
          <w:szCs w:val="24"/>
          <w:lang w:val="bg-BG"/>
        </w:rPr>
        <w:t xml:space="preserve"> сгради</w:t>
      </w:r>
      <w:r w:rsidRPr="009A0D48">
        <w:rPr>
          <w:rFonts w:ascii="Times New Roman" w:eastAsia="Times New Roman" w:hAnsi="Times New Roman"/>
          <w:sz w:val="24"/>
          <w:szCs w:val="24"/>
          <w:lang w:val="bg-BG"/>
        </w:rPr>
        <w:t>, на етапа на изпълнение на строителството доставените на строежа комплекти трябва да бъдат придружени с декларация за съответствие от изпитване на типа за доказване на съответствието на продукта с БДС EN 14351-1:2006 и БДС  EN ISO 10077-1:2006, която съдържа най-малко следната информация за:</w:t>
      </w:r>
    </w:p>
    <w:p w:rsidR="00EF4FD2" w:rsidRPr="009A0D48" w:rsidRDefault="00EF4FD2" w:rsidP="009A0D48">
      <w:pPr>
        <w:pStyle w:val="ListParagraph"/>
        <w:numPr>
          <w:ilvl w:val="0"/>
          <w:numId w:val="27"/>
        </w:numPr>
        <w:spacing w:after="120" w:line="276" w:lineRule="auto"/>
        <w:jc w:val="both"/>
      </w:pPr>
      <w:r w:rsidRPr="009A0D48">
        <w:t>коефициента на топлопреминаване на сглобения образец (</w:t>
      </w:r>
      <w:proofErr w:type="spellStart"/>
      <w:r w:rsidRPr="009A0D48">
        <w:t>Uw</w:t>
      </w:r>
      <w:proofErr w:type="spellEnd"/>
      <w:r w:rsidRPr="009A0D48">
        <w:t>) в W/m</w:t>
      </w:r>
      <w:r w:rsidRPr="009A0D48">
        <w:rPr>
          <w:vertAlign w:val="superscript"/>
        </w:rPr>
        <w:t>2</w:t>
      </w:r>
      <w:r w:rsidRPr="009A0D48">
        <w:t>K;</w:t>
      </w:r>
    </w:p>
    <w:p w:rsidR="00EF4FD2" w:rsidRPr="009A0D48" w:rsidRDefault="00EF4FD2" w:rsidP="009A0D48">
      <w:pPr>
        <w:pStyle w:val="ListParagraph"/>
        <w:numPr>
          <w:ilvl w:val="0"/>
          <w:numId w:val="27"/>
        </w:numPr>
        <w:spacing w:after="120" w:line="276" w:lineRule="auto"/>
        <w:jc w:val="both"/>
      </w:pPr>
      <w:r w:rsidRPr="009A0D48">
        <w:t>коефициента на топлопреминаване на остъкляването (</w:t>
      </w:r>
      <w:proofErr w:type="spellStart"/>
      <w:r w:rsidRPr="009A0D48">
        <w:t>Ug</w:t>
      </w:r>
      <w:proofErr w:type="spellEnd"/>
      <w:r w:rsidRPr="009A0D48">
        <w:t>) в W/m</w:t>
      </w:r>
      <w:r w:rsidRPr="009A0D48">
        <w:rPr>
          <w:vertAlign w:val="superscript"/>
        </w:rPr>
        <w:t>2</w:t>
      </w:r>
      <w:r w:rsidRPr="009A0D48">
        <w:t>K;</w:t>
      </w:r>
    </w:p>
    <w:p w:rsidR="00EF4FD2" w:rsidRPr="009A0D48" w:rsidRDefault="00EF4FD2" w:rsidP="009A0D48">
      <w:pPr>
        <w:pStyle w:val="ListParagraph"/>
        <w:numPr>
          <w:ilvl w:val="0"/>
          <w:numId w:val="27"/>
        </w:numPr>
        <w:spacing w:after="120" w:line="276" w:lineRule="auto"/>
        <w:jc w:val="both"/>
      </w:pPr>
      <w:r w:rsidRPr="009A0D48">
        <w:t>коефициента на топлопреминаване на рамката (</w:t>
      </w:r>
      <w:proofErr w:type="spellStart"/>
      <w:r w:rsidRPr="009A0D48">
        <w:t>Uf</w:t>
      </w:r>
      <w:proofErr w:type="spellEnd"/>
      <w:r w:rsidRPr="009A0D48">
        <w:t>) в W/m</w:t>
      </w:r>
      <w:r w:rsidRPr="009A0D48">
        <w:rPr>
          <w:vertAlign w:val="superscript"/>
        </w:rPr>
        <w:t>2</w:t>
      </w:r>
      <w:r w:rsidRPr="009A0D48">
        <w:t>K;</w:t>
      </w:r>
    </w:p>
    <w:p w:rsidR="00EF4FD2" w:rsidRPr="009A0D48" w:rsidRDefault="00EF4FD2" w:rsidP="009A0D48">
      <w:pPr>
        <w:pStyle w:val="ListParagraph"/>
        <w:numPr>
          <w:ilvl w:val="0"/>
          <w:numId w:val="27"/>
        </w:numPr>
        <w:spacing w:after="120" w:line="276" w:lineRule="auto"/>
        <w:jc w:val="both"/>
      </w:pPr>
      <w:r w:rsidRPr="009A0D48">
        <w:t xml:space="preserve">коефициента на </w:t>
      </w:r>
      <w:proofErr w:type="spellStart"/>
      <w:r w:rsidRPr="009A0D48">
        <w:t>енергопреминаване</w:t>
      </w:r>
      <w:proofErr w:type="spellEnd"/>
      <w:r w:rsidRPr="009A0D48">
        <w:t xml:space="preserve"> на остъкляването (g);</w:t>
      </w:r>
    </w:p>
    <w:p w:rsidR="00EF4FD2" w:rsidRPr="009A0D48" w:rsidRDefault="00EF4FD2" w:rsidP="009A0D48">
      <w:pPr>
        <w:pStyle w:val="ListParagraph"/>
        <w:numPr>
          <w:ilvl w:val="0"/>
          <w:numId w:val="27"/>
        </w:numPr>
        <w:spacing w:after="120" w:line="276" w:lineRule="auto"/>
        <w:jc w:val="both"/>
      </w:pPr>
      <w:r w:rsidRPr="009A0D48">
        <w:t xml:space="preserve">радиационните характеристики - степен на </w:t>
      </w:r>
      <w:proofErr w:type="spellStart"/>
      <w:r w:rsidRPr="009A0D48">
        <w:t>светлопропускливост</w:t>
      </w:r>
      <w:proofErr w:type="spellEnd"/>
      <w:r w:rsidRPr="009A0D48">
        <w:t xml:space="preserve"> и спектрална характеристика;</w:t>
      </w:r>
    </w:p>
    <w:p w:rsidR="00EF4FD2" w:rsidRPr="009A0D48" w:rsidRDefault="00EF4FD2" w:rsidP="009A0D48">
      <w:pPr>
        <w:pStyle w:val="ListParagraph"/>
        <w:numPr>
          <w:ilvl w:val="0"/>
          <w:numId w:val="27"/>
        </w:numPr>
        <w:spacing w:after="120" w:line="276" w:lineRule="auto"/>
        <w:jc w:val="both"/>
      </w:pPr>
      <w:proofErr w:type="spellStart"/>
      <w:r w:rsidRPr="009A0D48">
        <w:t>въздухопропускливостта</w:t>
      </w:r>
      <w:proofErr w:type="spellEnd"/>
      <w:r w:rsidRPr="009A0D48">
        <w:t xml:space="preserve"> на образеца;</w:t>
      </w:r>
    </w:p>
    <w:p w:rsidR="00EF4FD2" w:rsidRPr="009A0D48" w:rsidRDefault="00EF4FD2" w:rsidP="009A0D48">
      <w:pPr>
        <w:pStyle w:val="ListParagraph"/>
        <w:numPr>
          <w:ilvl w:val="0"/>
          <w:numId w:val="27"/>
        </w:numPr>
        <w:spacing w:after="120" w:line="276" w:lineRule="auto"/>
        <w:jc w:val="both"/>
      </w:pPr>
      <w:proofErr w:type="spellStart"/>
      <w:r w:rsidRPr="009A0D48">
        <w:t>водонепропускливостта</w:t>
      </w:r>
      <w:proofErr w:type="spellEnd"/>
      <w:r w:rsidRPr="009A0D48">
        <w:t>;</w:t>
      </w:r>
    </w:p>
    <w:p w:rsidR="00EF4FD2" w:rsidRPr="009A0D48" w:rsidRDefault="00EF4FD2" w:rsidP="009A0D48">
      <w:pPr>
        <w:pStyle w:val="ListParagraph"/>
        <w:numPr>
          <w:ilvl w:val="0"/>
          <w:numId w:val="27"/>
        </w:numPr>
        <w:spacing w:after="120" w:line="276" w:lineRule="auto"/>
        <w:jc w:val="both"/>
      </w:pPr>
      <w:r w:rsidRPr="009A0D48">
        <w:t>защитата от шум.</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6</w:t>
      </w:r>
      <w:r w:rsidR="00EF4FD2" w:rsidRPr="009A0D48">
        <w:rPr>
          <w:rFonts w:ascii="Times New Roman" w:eastAsia="Times New Roman" w:hAnsi="Times New Roman"/>
          <w:b/>
          <w:sz w:val="24"/>
          <w:szCs w:val="24"/>
          <w:lang w:val="bg-BG"/>
        </w:rPr>
        <w:t>. Технически изисквания към енергийните характеристики за слънчеви колектори за системи, оползотворяващи слънчева енергия за загряване на вода за битови нужди в сградата.</w:t>
      </w:r>
    </w:p>
    <w:p w:rsidR="00EF4FD2" w:rsidRPr="009A0D48" w:rsidRDefault="00EF4FD2" w:rsidP="009A0D48">
      <w:pPr>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lastRenderedPageBreak/>
        <w:t>С отчитане нивото на технологиите препоръчителни за техническите спецификации са следните изисквания:</w:t>
      </w:r>
    </w:p>
    <w:p w:rsidR="00EF4FD2" w:rsidRPr="009A0D48" w:rsidRDefault="002120B2" w:rsidP="009A0D48">
      <w:pPr>
        <w:spacing w:after="120"/>
        <w:rPr>
          <w:rFonts w:ascii="Times New Roman" w:eastAsia="MS Mincho" w:hAnsi="Times New Roman"/>
          <w:b/>
          <w:sz w:val="24"/>
          <w:szCs w:val="24"/>
          <w:lang w:val="bg-BG" w:eastAsia="ar-SA"/>
        </w:rPr>
      </w:pPr>
      <w:r w:rsidRPr="009A0D48">
        <w:rPr>
          <w:rFonts w:ascii="Times New Roman" w:eastAsia="MS Mincho" w:hAnsi="Times New Roman"/>
          <w:b/>
          <w:sz w:val="24"/>
          <w:szCs w:val="24"/>
          <w:lang w:val="bg-BG" w:eastAsia="ar-SA"/>
        </w:rPr>
        <w:t>3</w:t>
      </w:r>
      <w:r w:rsidR="00EF4FD2" w:rsidRPr="009A0D48">
        <w:rPr>
          <w:rFonts w:ascii="Times New Roman" w:eastAsia="MS Mincho" w:hAnsi="Times New Roman"/>
          <w:b/>
          <w:sz w:val="24"/>
          <w:szCs w:val="24"/>
          <w:lang w:val="bg-BG" w:eastAsia="ar-SA"/>
        </w:rPr>
        <w:t>.</w:t>
      </w:r>
      <w:r w:rsidR="005570D0" w:rsidRPr="009A0D48">
        <w:rPr>
          <w:rFonts w:ascii="Times New Roman" w:eastAsia="MS Mincho" w:hAnsi="Times New Roman"/>
          <w:b/>
          <w:sz w:val="24"/>
          <w:szCs w:val="24"/>
          <w:lang w:val="bg-BG" w:eastAsia="ar-SA"/>
        </w:rPr>
        <w:t>6</w:t>
      </w:r>
      <w:r w:rsidR="00EF4FD2" w:rsidRPr="009A0D48">
        <w:rPr>
          <w:rFonts w:ascii="Times New Roman" w:eastAsia="MS Mincho" w:hAnsi="Times New Roman"/>
          <w:b/>
          <w:sz w:val="24"/>
          <w:szCs w:val="24"/>
          <w:lang w:val="bg-BG" w:eastAsia="ar-SA"/>
        </w:rPr>
        <w:t>.1. Плоски слънчеви колектори</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Коефициент на абсорбция (α) &gt;/= 90%</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Коефициент на емисия (ε ) &lt;/= 5%</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Обобщен коефициент на топлинни загуби ( U</w:t>
      </w:r>
      <w:r w:rsidRPr="009A0D48">
        <w:rPr>
          <w:rFonts w:ascii="Times New Roman" w:eastAsia="MS Mincho" w:hAnsi="Times New Roman"/>
          <w:sz w:val="24"/>
          <w:szCs w:val="24"/>
          <w:vertAlign w:val="subscript"/>
          <w:lang w:val="bg-BG" w:eastAsia="ar-SA"/>
        </w:rPr>
        <w:t>L</w:t>
      </w:r>
      <w:r w:rsidRPr="009A0D48">
        <w:rPr>
          <w:rFonts w:ascii="Times New Roman" w:eastAsia="MS Mincho" w:hAnsi="Times New Roman"/>
          <w:sz w:val="24"/>
          <w:szCs w:val="24"/>
          <w:lang w:val="bg-BG" w:eastAsia="ar-SA"/>
        </w:rPr>
        <w:t xml:space="preserve"> &lt;/= 5 Вт/м</w:t>
      </w:r>
      <w:r w:rsidRPr="009A0D48">
        <w:rPr>
          <w:rFonts w:ascii="Times New Roman" w:eastAsia="MS Mincho" w:hAnsi="Times New Roman"/>
          <w:sz w:val="24"/>
          <w:szCs w:val="24"/>
          <w:vertAlign w:val="superscript"/>
          <w:lang w:val="bg-BG" w:eastAsia="ar-SA"/>
        </w:rPr>
        <w:t>2</w:t>
      </w:r>
      <w:r w:rsidRPr="009A0D48">
        <w:rPr>
          <w:rFonts w:ascii="Times New Roman" w:eastAsia="MS Mincho" w:hAnsi="Times New Roman"/>
          <w:sz w:val="24"/>
          <w:szCs w:val="24"/>
          <w:lang w:val="bg-BG" w:eastAsia="ar-SA"/>
        </w:rPr>
        <w:t>К )</w:t>
      </w:r>
    </w:p>
    <w:p w:rsidR="00EF4FD2" w:rsidRPr="009A0D48" w:rsidRDefault="00EF4FD2" w:rsidP="009A0D48">
      <w:pPr>
        <w:numPr>
          <w:ilvl w:val="0"/>
          <w:numId w:val="22"/>
        </w:numPr>
        <w:suppressAutoHyphens/>
        <w:autoSpaceDE w:val="0"/>
        <w:spacing w:after="120"/>
        <w:jc w:val="both"/>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Използваната прозрачна изолация да е от закалено стъкло с ниско съдържание на желязо</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 xml:space="preserve">Работно налягане на колектора – 6 бара </w:t>
      </w:r>
    </w:p>
    <w:p w:rsidR="00EF4FD2" w:rsidRPr="009A0D48" w:rsidRDefault="002120B2" w:rsidP="009A0D48">
      <w:pPr>
        <w:suppressAutoHyphens/>
        <w:autoSpaceDE w:val="0"/>
        <w:spacing w:after="120"/>
        <w:rPr>
          <w:rFonts w:ascii="Times New Roman" w:eastAsia="MS Mincho" w:hAnsi="Times New Roman"/>
          <w:b/>
          <w:sz w:val="24"/>
          <w:szCs w:val="24"/>
          <w:lang w:val="bg-BG" w:eastAsia="ar-SA"/>
        </w:rPr>
      </w:pPr>
      <w:r w:rsidRPr="009A0D48">
        <w:rPr>
          <w:rFonts w:ascii="Times New Roman" w:eastAsia="MS Mincho" w:hAnsi="Times New Roman"/>
          <w:b/>
          <w:sz w:val="24"/>
          <w:szCs w:val="24"/>
          <w:lang w:val="bg-BG" w:eastAsia="ar-SA"/>
        </w:rPr>
        <w:t>3</w:t>
      </w:r>
      <w:r w:rsidR="00EF4FD2" w:rsidRPr="009A0D48">
        <w:rPr>
          <w:rFonts w:ascii="Times New Roman" w:eastAsia="MS Mincho" w:hAnsi="Times New Roman"/>
          <w:b/>
          <w:sz w:val="24"/>
          <w:szCs w:val="24"/>
          <w:lang w:val="bg-BG" w:eastAsia="ar-SA"/>
        </w:rPr>
        <w:t>.</w:t>
      </w:r>
      <w:r w:rsidR="005570D0" w:rsidRPr="009A0D48">
        <w:rPr>
          <w:rFonts w:ascii="Times New Roman" w:eastAsia="MS Mincho" w:hAnsi="Times New Roman"/>
          <w:b/>
          <w:sz w:val="24"/>
          <w:szCs w:val="24"/>
          <w:lang w:val="bg-BG" w:eastAsia="ar-SA"/>
        </w:rPr>
        <w:t>6</w:t>
      </w:r>
      <w:r w:rsidR="00EF4FD2" w:rsidRPr="009A0D48">
        <w:rPr>
          <w:rFonts w:ascii="Times New Roman" w:eastAsia="MS Mincho" w:hAnsi="Times New Roman"/>
          <w:b/>
          <w:sz w:val="24"/>
          <w:szCs w:val="24"/>
          <w:lang w:val="bg-BG" w:eastAsia="ar-SA"/>
        </w:rPr>
        <w:t>.2. Вакуумно тръбни слънчеви колектори</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Коефициент на абсорбция (α) &gt;/= 90%</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Коефициент на емисия (ε ) &lt;/= 5%</w:t>
      </w:r>
    </w:p>
    <w:p w:rsidR="00EF4FD2" w:rsidRPr="009A0D48" w:rsidRDefault="00EF4FD2" w:rsidP="009A0D48">
      <w:pPr>
        <w:numPr>
          <w:ilvl w:val="0"/>
          <w:numId w:val="22"/>
        </w:numPr>
        <w:suppressAutoHyphens/>
        <w:autoSpaceDE w:val="0"/>
        <w:spacing w:after="120"/>
        <w:rPr>
          <w:rFonts w:ascii="Times New Roman" w:eastAsia="MS Mincho" w:hAnsi="Times New Roman"/>
          <w:sz w:val="24"/>
          <w:szCs w:val="24"/>
          <w:lang w:val="bg-BG" w:eastAsia="ar-SA"/>
        </w:rPr>
      </w:pPr>
      <w:r w:rsidRPr="009A0D48">
        <w:rPr>
          <w:rFonts w:ascii="Times New Roman" w:eastAsia="MS Mincho" w:hAnsi="Times New Roman"/>
          <w:sz w:val="24"/>
          <w:szCs w:val="24"/>
          <w:lang w:val="bg-BG" w:eastAsia="ar-SA"/>
        </w:rPr>
        <w:t>Обобщен коефициент на топлинни загуби ( U</w:t>
      </w:r>
      <w:r w:rsidRPr="009A0D48">
        <w:rPr>
          <w:rFonts w:ascii="Times New Roman" w:eastAsia="MS Mincho" w:hAnsi="Times New Roman"/>
          <w:sz w:val="24"/>
          <w:szCs w:val="24"/>
          <w:vertAlign w:val="subscript"/>
          <w:lang w:val="bg-BG" w:eastAsia="ar-SA"/>
        </w:rPr>
        <w:t xml:space="preserve">L </w:t>
      </w:r>
      <w:r w:rsidRPr="009A0D48">
        <w:rPr>
          <w:rFonts w:ascii="Times New Roman" w:eastAsia="MS Mincho" w:hAnsi="Times New Roman"/>
          <w:sz w:val="24"/>
          <w:szCs w:val="24"/>
          <w:lang w:val="bg-BG" w:eastAsia="ar-SA"/>
        </w:rPr>
        <w:t>&lt;/= 1,5  Вт/м</w:t>
      </w:r>
      <w:r w:rsidRPr="009A0D48">
        <w:rPr>
          <w:rFonts w:ascii="Times New Roman" w:eastAsia="MS Mincho" w:hAnsi="Times New Roman"/>
          <w:sz w:val="24"/>
          <w:szCs w:val="24"/>
          <w:vertAlign w:val="superscript"/>
          <w:lang w:val="bg-BG" w:eastAsia="ar-SA"/>
        </w:rPr>
        <w:t>2</w:t>
      </w:r>
      <w:r w:rsidRPr="009A0D48">
        <w:rPr>
          <w:rFonts w:ascii="Times New Roman" w:eastAsia="MS Mincho" w:hAnsi="Times New Roman"/>
          <w:sz w:val="24"/>
          <w:szCs w:val="24"/>
          <w:lang w:val="bg-BG" w:eastAsia="ar-SA"/>
        </w:rPr>
        <w:t>К )</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7</w:t>
      </w:r>
      <w:r w:rsidR="00EF4FD2" w:rsidRPr="009A0D48">
        <w:rPr>
          <w:rFonts w:ascii="Times New Roman" w:eastAsia="Times New Roman" w:hAnsi="Times New Roman"/>
          <w:b/>
          <w:sz w:val="24"/>
          <w:szCs w:val="24"/>
          <w:lang w:val="bg-BG"/>
        </w:rPr>
        <w:t xml:space="preserve">. Технически изисквания към някои доставени на строежа продукти, </w:t>
      </w:r>
      <w:proofErr w:type="spellStart"/>
      <w:r w:rsidR="00EF4FD2" w:rsidRPr="009A0D48">
        <w:rPr>
          <w:rFonts w:ascii="Times New Roman" w:eastAsia="Times New Roman" w:hAnsi="Times New Roman"/>
          <w:b/>
          <w:sz w:val="24"/>
          <w:szCs w:val="24"/>
          <w:lang w:val="bg-BG"/>
        </w:rPr>
        <w:t>потребяващи</w:t>
      </w:r>
      <w:proofErr w:type="spellEnd"/>
      <w:r w:rsidR="00EF4FD2" w:rsidRPr="009A0D48">
        <w:rPr>
          <w:rFonts w:ascii="Times New Roman" w:eastAsia="Times New Roman" w:hAnsi="Times New Roman"/>
          <w:b/>
          <w:sz w:val="24"/>
          <w:szCs w:val="24"/>
          <w:lang w:val="bg-BG"/>
        </w:rPr>
        <w:t xml:space="preserve"> енергия (осветление и уреди).</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7</w:t>
      </w:r>
      <w:r w:rsidR="00EF4FD2" w:rsidRPr="009A0D48">
        <w:rPr>
          <w:rFonts w:ascii="Times New Roman" w:eastAsia="Times New Roman" w:hAnsi="Times New Roman"/>
          <w:b/>
          <w:sz w:val="24"/>
          <w:szCs w:val="24"/>
          <w:lang w:val="bg-BG"/>
        </w:rPr>
        <w:t xml:space="preserve">.1. </w:t>
      </w:r>
      <w:r w:rsidR="00AB65AD" w:rsidRPr="009A0D48">
        <w:rPr>
          <w:rFonts w:ascii="Times New Roman" w:eastAsia="Times New Roman" w:hAnsi="Times New Roman"/>
          <w:b/>
          <w:sz w:val="24"/>
          <w:szCs w:val="24"/>
          <w:lang w:val="bg-BG"/>
        </w:rPr>
        <w:t>Препоръчителни технически изисквания за осветление</w:t>
      </w:r>
      <w:r w:rsidR="00EF4FD2" w:rsidRPr="009A0D48">
        <w:rPr>
          <w:rFonts w:ascii="Times New Roman" w:eastAsia="Times New Roman" w:hAnsi="Times New Roman"/>
          <w:b/>
          <w:sz w:val="24"/>
          <w:szCs w:val="24"/>
          <w:lang w:val="bg-BG"/>
        </w:rPr>
        <w:t>:</w:t>
      </w:r>
    </w:p>
    <w:p w:rsidR="00AB65AD" w:rsidRPr="009A0D48" w:rsidRDefault="00AB65AD" w:rsidP="009A0D48">
      <w:p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 оглед да се гарантира постигането на качествено, енергийно ефективно и надеждно осветление на общите части в жилищните сгради, подлежащи на обновяване, се препоръчва да се използват светлинни източници </w:t>
      </w:r>
      <w:proofErr w:type="spellStart"/>
      <w:r w:rsidRPr="009A0D48">
        <w:rPr>
          <w:rFonts w:ascii="Times New Roman" w:eastAsia="Times New Roman" w:hAnsi="Times New Roman"/>
          <w:sz w:val="24"/>
          <w:szCs w:val="24"/>
          <w:lang w:val="bg-BG" w:eastAsia="bg-BG"/>
        </w:rPr>
        <w:t>светодиоди</w:t>
      </w:r>
      <w:proofErr w:type="spellEnd"/>
      <w:r w:rsidRPr="009A0D48">
        <w:rPr>
          <w:rFonts w:ascii="Times New Roman" w:eastAsia="Times New Roman" w:hAnsi="Times New Roman"/>
          <w:sz w:val="24"/>
          <w:szCs w:val="24"/>
          <w:lang w:val="bg-BG" w:eastAsia="bg-BG"/>
        </w:rPr>
        <w:t>, като същите да отговарят на следните изисквания и да бъдат със следните показатели:</w:t>
      </w:r>
    </w:p>
    <w:p w:rsidR="00AB65AD" w:rsidRPr="009A0D48" w:rsidRDefault="00F31072" w:rsidP="009A0D48">
      <w:pPr>
        <w:numPr>
          <w:ilvl w:val="0"/>
          <w:numId w:val="40"/>
        </w:num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Цветна температура: </w:t>
      </w:r>
      <w:r w:rsidR="00AB65AD" w:rsidRPr="009A0D48">
        <w:rPr>
          <w:rFonts w:ascii="Times New Roman" w:eastAsia="Times New Roman" w:hAnsi="Times New Roman"/>
          <w:sz w:val="24"/>
          <w:szCs w:val="24"/>
          <w:lang w:val="bg-BG" w:eastAsia="bg-BG"/>
        </w:rPr>
        <w:t>CCT≤ 5000K .</w:t>
      </w:r>
    </w:p>
    <w:p w:rsidR="00AB65AD" w:rsidRPr="009A0D48" w:rsidRDefault="00AB65AD" w:rsidP="009A0D48">
      <w:pPr>
        <w:numPr>
          <w:ilvl w:val="0"/>
          <w:numId w:val="40"/>
        </w:num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Светлинен поток на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  Ф ≥ 1200 lm, като по този начин се осигурява хоризонтална осветеност от 75 lx .</w:t>
      </w:r>
    </w:p>
    <w:p w:rsidR="00AB65AD" w:rsidRPr="009A0D48" w:rsidRDefault="00AB65AD" w:rsidP="009A0D48">
      <w:pPr>
        <w:numPr>
          <w:ilvl w:val="0"/>
          <w:numId w:val="40"/>
        </w:numPr>
        <w:spacing w:after="120"/>
        <w:ind w:right="-288"/>
        <w:jc w:val="both"/>
        <w:rPr>
          <w:rFonts w:ascii="Times New Roman" w:eastAsia="Times New Roman" w:hAnsi="Times New Roman"/>
          <w:sz w:val="24"/>
          <w:szCs w:val="24"/>
          <w:lang w:val="ru-RU" w:eastAsia="bg-BG"/>
        </w:rPr>
      </w:pPr>
      <w:r w:rsidRPr="009A0D48">
        <w:rPr>
          <w:rFonts w:ascii="Times New Roman" w:eastAsia="Times New Roman" w:hAnsi="Times New Roman"/>
          <w:sz w:val="24"/>
          <w:szCs w:val="24"/>
          <w:lang w:val="bg-BG" w:eastAsia="bg-BG"/>
        </w:rPr>
        <w:t xml:space="preserve">Светлинен добив на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 χ</w:t>
      </w:r>
      <w:r w:rsidRPr="009A0D48">
        <w:rPr>
          <w:rFonts w:ascii="Times New Roman" w:eastAsia="Times New Roman" w:hAnsi="Times New Roman"/>
          <w:sz w:val="24"/>
          <w:szCs w:val="24"/>
          <w:lang w:val="ru-RU" w:eastAsia="bg-BG"/>
        </w:rPr>
        <w:t xml:space="preserve"> ≥ 110 </w:t>
      </w:r>
      <w:r w:rsidRPr="009A0D48">
        <w:rPr>
          <w:rFonts w:ascii="Times New Roman" w:eastAsia="Times New Roman" w:hAnsi="Times New Roman"/>
          <w:sz w:val="24"/>
          <w:szCs w:val="24"/>
          <w:lang w:eastAsia="bg-BG"/>
        </w:rPr>
        <w:t>lm</w:t>
      </w:r>
      <w:r w:rsidRPr="009A0D48">
        <w:rPr>
          <w:rFonts w:ascii="Times New Roman" w:eastAsia="Times New Roman" w:hAnsi="Times New Roman"/>
          <w:sz w:val="24"/>
          <w:szCs w:val="24"/>
          <w:lang w:val="ru-RU" w:eastAsia="bg-BG"/>
        </w:rPr>
        <w:t>/</w:t>
      </w:r>
      <w:r w:rsidRPr="009A0D48">
        <w:rPr>
          <w:rFonts w:ascii="Times New Roman" w:eastAsia="Times New Roman" w:hAnsi="Times New Roman"/>
          <w:sz w:val="24"/>
          <w:szCs w:val="24"/>
          <w:lang w:eastAsia="bg-BG"/>
        </w:rPr>
        <w:t>W</w:t>
      </w:r>
      <w:r w:rsidRPr="009A0D48">
        <w:rPr>
          <w:rFonts w:ascii="Times New Roman" w:eastAsia="Times New Roman" w:hAnsi="Times New Roman"/>
          <w:sz w:val="24"/>
          <w:szCs w:val="24"/>
          <w:lang w:val="ru-RU" w:eastAsia="bg-BG"/>
        </w:rPr>
        <w:t>.</w:t>
      </w:r>
    </w:p>
    <w:p w:rsidR="00AB65AD" w:rsidRPr="009A0D48" w:rsidRDefault="00AB65AD" w:rsidP="009A0D48">
      <w:pPr>
        <w:numPr>
          <w:ilvl w:val="0"/>
          <w:numId w:val="40"/>
        </w:num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Степен на защита IP54, с цел премахване замърсяването на оптичната система на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 xml:space="preserve"> с прах и </w:t>
      </w:r>
      <w:proofErr w:type="spellStart"/>
      <w:r w:rsidRPr="009A0D48">
        <w:rPr>
          <w:rFonts w:ascii="Times New Roman" w:eastAsia="Times New Roman" w:hAnsi="Times New Roman"/>
          <w:sz w:val="24"/>
          <w:szCs w:val="24"/>
          <w:lang w:val="bg-BG" w:eastAsia="bg-BG"/>
        </w:rPr>
        <w:t>инсекти</w:t>
      </w:r>
      <w:proofErr w:type="spellEnd"/>
      <w:r w:rsidRPr="009A0D48">
        <w:rPr>
          <w:rFonts w:ascii="Times New Roman" w:eastAsia="Times New Roman" w:hAnsi="Times New Roman"/>
          <w:sz w:val="24"/>
          <w:szCs w:val="24"/>
          <w:lang w:val="bg-BG" w:eastAsia="bg-BG"/>
        </w:rPr>
        <w:t>.</w:t>
      </w:r>
    </w:p>
    <w:p w:rsidR="00AB65AD" w:rsidRPr="009A0D48" w:rsidRDefault="00AB65AD" w:rsidP="009A0D48">
      <w:pPr>
        <w:numPr>
          <w:ilvl w:val="0"/>
          <w:numId w:val="40"/>
        </w:num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Монтирането на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 xml:space="preserve"> и присъединяването към електрическото захранване да се извършва без да се отваря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w:t>
      </w:r>
    </w:p>
    <w:p w:rsidR="00AB65AD" w:rsidRPr="009A0D48" w:rsidRDefault="00AB65AD" w:rsidP="009A0D48">
      <w:pPr>
        <w:numPr>
          <w:ilvl w:val="0"/>
          <w:numId w:val="40"/>
        </w:numPr>
        <w:spacing w:after="120"/>
        <w:ind w:right="-288"/>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Захранващият блок да осигурява коефициент на пулсации на светлинния поток:  К</w:t>
      </w:r>
      <w:r w:rsidRPr="009A0D48">
        <w:rPr>
          <w:rFonts w:ascii="Times New Roman" w:eastAsia="Times New Roman" w:hAnsi="Times New Roman"/>
          <w:sz w:val="24"/>
          <w:szCs w:val="24"/>
          <w:vertAlign w:val="subscript"/>
          <w:lang w:val="bg-BG" w:eastAsia="bg-BG"/>
        </w:rPr>
        <w:t xml:space="preserve">П </w:t>
      </w:r>
      <w:r w:rsidRPr="009A0D48">
        <w:rPr>
          <w:rFonts w:ascii="Times New Roman" w:eastAsia="Times New Roman" w:hAnsi="Times New Roman"/>
          <w:sz w:val="24"/>
          <w:szCs w:val="24"/>
          <w:lang w:val="bg-BG" w:eastAsia="bg-BG"/>
        </w:rPr>
        <w:t>≥ 10%.</w:t>
      </w:r>
    </w:p>
    <w:p w:rsidR="00AB65AD" w:rsidRPr="009A0D48" w:rsidRDefault="00AB65AD" w:rsidP="009A0D48">
      <w:pPr>
        <w:numPr>
          <w:ilvl w:val="0"/>
          <w:numId w:val="40"/>
        </w:numPr>
        <w:spacing w:after="120"/>
        <w:ind w:right="-288"/>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Гаранционен срок на </w:t>
      </w:r>
      <w:proofErr w:type="spellStart"/>
      <w:r w:rsidRPr="009A0D48">
        <w:rPr>
          <w:rFonts w:ascii="Times New Roman" w:eastAsia="Times New Roman" w:hAnsi="Times New Roman"/>
          <w:sz w:val="24"/>
          <w:szCs w:val="24"/>
          <w:lang w:val="bg-BG" w:eastAsia="bg-BG"/>
        </w:rPr>
        <w:t>осветителя</w:t>
      </w:r>
      <w:proofErr w:type="spellEnd"/>
      <w:r w:rsidRPr="009A0D48">
        <w:rPr>
          <w:rFonts w:ascii="Times New Roman" w:eastAsia="Times New Roman" w:hAnsi="Times New Roman"/>
          <w:sz w:val="24"/>
          <w:szCs w:val="24"/>
          <w:lang w:val="bg-BG" w:eastAsia="bg-BG"/>
        </w:rPr>
        <w:t>:  ≥ 5 години.</w:t>
      </w:r>
    </w:p>
    <w:p w:rsidR="00AB65AD" w:rsidRPr="009A0D48" w:rsidRDefault="00AB65AD" w:rsidP="009A0D48">
      <w:pPr>
        <w:spacing w:after="120"/>
        <w:jc w:val="both"/>
        <w:rPr>
          <w:rFonts w:ascii="Times New Roman" w:eastAsia="Times New Roman" w:hAnsi="Times New Roman"/>
          <w:b/>
          <w:sz w:val="24"/>
          <w:szCs w:val="24"/>
          <w:lang w:val="bg-BG"/>
        </w:rPr>
      </w:pPr>
    </w:p>
    <w:p w:rsidR="00EF4FD2" w:rsidRPr="009A0D48" w:rsidRDefault="002120B2" w:rsidP="009A0D48">
      <w:pPr>
        <w:spacing w:after="120"/>
        <w:jc w:val="both"/>
        <w:rPr>
          <w:rFonts w:ascii="Times New Roman" w:eastAsia="Times New Roman" w:hAnsi="Times New Roman"/>
          <w:b/>
          <w:i/>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7</w:t>
      </w:r>
      <w:r w:rsidR="00EF4FD2" w:rsidRPr="009A0D48">
        <w:rPr>
          <w:rFonts w:ascii="Times New Roman" w:eastAsia="Times New Roman" w:hAnsi="Times New Roman"/>
          <w:b/>
          <w:sz w:val="24"/>
          <w:szCs w:val="24"/>
          <w:lang w:val="bg-BG"/>
        </w:rPr>
        <w:t xml:space="preserve">.2. Светлинен добив на източника за вграждане в </w:t>
      </w:r>
      <w:proofErr w:type="spellStart"/>
      <w:r w:rsidR="00EF4FD2" w:rsidRPr="009A0D48">
        <w:rPr>
          <w:rFonts w:ascii="Times New Roman" w:eastAsia="Times New Roman" w:hAnsi="Times New Roman"/>
          <w:b/>
          <w:sz w:val="24"/>
          <w:szCs w:val="24"/>
          <w:lang w:val="bg-BG"/>
        </w:rPr>
        <w:t>осветителите</w:t>
      </w:r>
      <w:proofErr w:type="spellEnd"/>
      <w:r w:rsidR="00EF4FD2" w:rsidRPr="009A0D48">
        <w:rPr>
          <w:rFonts w:ascii="Times New Roman" w:eastAsia="Times New Roman" w:hAnsi="Times New Roman"/>
          <w:b/>
          <w:sz w:val="24"/>
          <w:szCs w:val="24"/>
          <w:lang w:val="bg-BG"/>
        </w:rPr>
        <w:t xml:space="preserve"> – за </w:t>
      </w:r>
      <w:proofErr w:type="spellStart"/>
      <w:r w:rsidR="00EF4FD2" w:rsidRPr="009A0D48">
        <w:rPr>
          <w:rFonts w:ascii="Times New Roman" w:eastAsia="Times New Roman" w:hAnsi="Times New Roman"/>
          <w:b/>
          <w:sz w:val="24"/>
          <w:szCs w:val="24"/>
          <w:lang w:val="bg-BG"/>
        </w:rPr>
        <w:t>светодиодни</w:t>
      </w:r>
      <w:proofErr w:type="spellEnd"/>
      <w:r w:rsidR="006515FA" w:rsidRPr="009A0D48">
        <w:rPr>
          <w:rFonts w:ascii="Times New Roman" w:eastAsia="Times New Roman" w:hAnsi="Times New Roman"/>
          <w:b/>
          <w:i/>
          <w:sz w:val="24"/>
          <w:szCs w:val="24"/>
          <w:lang w:val="bg-BG"/>
        </w:rPr>
        <w:t xml:space="preserve"> </w:t>
      </w:r>
      <w:r w:rsidR="00EF4FD2" w:rsidRPr="009A0D48">
        <w:rPr>
          <w:rFonts w:ascii="Times New Roman" w:eastAsia="Times New Roman" w:hAnsi="Times New Roman"/>
          <w:b/>
          <w:i/>
          <w:sz w:val="24"/>
          <w:szCs w:val="24"/>
          <w:lang w:val="bg-BG"/>
        </w:rPr>
        <w:t>-</w:t>
      </w:r>
      <w:r w:rsidR="00EF4FD2" w:rsidRPr="009A0D48">
        <w:rPr>
          <w:rFonts w:ascii="Times New Roman" w:eastAsia="Times New Roman" w:hAnsi="Times New Roman"/>
          <w:sz w:val="24"/>
          <w:szCs w:val="24"/>
          <w:lang w:val="bg-BG"/>
        </w:rPr>
        <w:t xml:space="preserve"> не по-малко от </w:t>
      </w:r>
      <w:r w:rsidR="00AB65AD" w:rsidRPr="009A0D48">
        <w:rPr>
          <w:rFonts w:ascii="Times New Roman" w:eastAsia="Times New Roman" w:hAnsi="Times New Roman"/>
          <w:sz w:val="24"/>
          <w:szCs w:val="24"/>
          <w:lang w:val="bg-BG"/>
        </w:rPr>
        <w:t>130</w:t>
      </w:r>
      <w:r w:rsidR="00EF4FD2" w:rsidRPr="009A0D48">
        <w:rPr>
          <w:rFonts w:ascii="Times New Roman" w:eastAsia="Times New Roman" w:hAnsi="Times New Roman"/>
          <w:sz w:val="24"/>
          <w:szCs w:val="24"/>
          <w:lang w:val="bg-BG"/>
        </w:rPr>
        <w:t xml:space="preserve"> lm/W;</w:t>
      </w:r>
    </w:p>
    <w:p w:rsidR="00EF4FD2" w:rsidRPr="009A0D48" w:rsidRDefault="00EF4FD2" w:rsidP="009A0D48">
      <w:pPr>
        <w:spacing w:after="120"/>
        <w:ind w:left="369" w:firstLine="709"/>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Енергиен клас на </w:t>
      </w:r>
      <w:proofErr w:type="spellStart"/>
      <w:r w:rsidRPr="009A0D48">
        <w:rPr>
          <w:rFonts w:ascii="Times New Roman" w:eastAsia="Times New Roman" w:hAnsi="Times New Roman"/>
          <w:sz w:val="24"/>
          <w:szCs w:val="24"/>
          <w:lang w:val="bg-BG"/>
        </w:rPr>
        <w:t>осветителя</w:t>
      </w:r>
      <w:proofErr w:type="spellEnd"/>
      <w:r w:rsidRPr="009A0D48">
        <w:rPr>
          <w:rFonts w:ascii="Times New Roman" w:eastAsia="Times New Roman" w:hAnsi="Times New Roman"/>
          <w:sz w:val="24"/>
          <w:szCs w:val="24"/>
          <w:lang w:val="bg-BG"/>
        </w:rPr>
        <w:t xml:space="preserve"> – препоръчва се клас A, съгл. Регламент (ЕО) 874/2012.</w:t>
      </w:r>
    </w:p>
    <w:p w:rsidR="00EF4FD2" w:rsidRPr="009A0D48" w:rsidRDefault="00EF4FD2" w:rsidP="009A0D48">
      <w:pPr>
        <w:spacing w:after="120"/>
        <w:ind w:left="369" w:firstLine="709"/>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lastRenderedPageBreak/>
        <w:t xml:space="preserve">Среден (номинален) период на работа, по време на който известен брой </w:t>
      </w:r>
      <w:proofErr w:type="spellStart"/>
      <w:r w:rsidRPr="009A0D48">
        <w:rPr>
          <w:rFonts w:ascii="Times New Roman" w:eastAsia="Times New Roman" w:hAnsi="Times New Roman"/>
          <w:sz w:val="24"/>
          <w:szCs w:val="24"/>
          <w:lang w:val="bg-BG"/>
        </w:rPr>
        <w:t>осветители</w:t>
      </w:r>
      <w:proofErr w:type="spellEnd"/>
      <w:r w:rsidRPr="009A0D48">
        <w:rPr>
          <w:rFonts w:ascii="Times New Roman" w:eastAsia="Times New Roman" w:hAnsi="Times New Roman"/>
          <w:sz w:val="24"/>
          <w:szCs w:val="24"/>
          <w:lang w:val="bg-BG"/>
        </w:rPr>
        <w:t xml:space="preserve"> отказват напълно:</w:t>
      </w:r>
    </w:p>
    <w:p w:rsidR="00AB65AD" w:rsidRPr="009A0D48" w:rsidRDefault="00AB65AD" w:rsidP="009A0D48">
      <w:pPr>
        <w:spacing w:after="120"/>
        <w:ind w:left="369" w:firstLine="709"/>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До 5% за период от 5 години.</w:t>
      </w:r>
    </w:p>
    <w:p w:rsidR="00EF4FD2" w:rsidRPr="009A0D48" w:rsidRDefault="00EF4FD2" w:rsidP="009A0D48">
      <w:pPr>
        <w:spacing w:after="120"/>
        <w:ind w:left="369" w:firstLine="708"/>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Всички </w:t>
      </w:r>
      <w:proofErr w:type="spellStart"/>
      <w:r w:rsidRPr="009A0D48">
        <w:rPr>
          <w:rFonts w:ascii="Times New Roman" w:eastAsia="Times New Roman" w:hAnsi="Times New Roman"/>
          <w:sz w:val="24"/>
          <w:szCs w:val="24"/>
          <w:lang w:val="bg-BG"/>
        </w:rPr>
        <w:t>светлотехнически</w:t>
      </w:r>
      <w:proofErr w:type="spellEnd"/>
      <w:r w:rsidRPr="009A0D48">
        <w:rPr>
          <w:rFonts w:ascii="Times New Roman" w:eastAsia="Times New Roman" w:hAnsi="Times New Roman"/>
          <w:sz w:val="24"/>
          <w:szCs w:val="24"/>
          <w:lang w:val="bg-BG"/>
        </w:rPr>
        <w:t xml:space="preserve"> параметри на </w:t>
      </w:r>
      <w:proofErr w:type="spellStart"/>
      <w:r w:rsidRPr="009A0D48">
        <w:rPr>
          <w:rFonts w:ascii="Times New Roman" w:eastAsia="Times New Roman" w:hAnsi="Times New Roman"/>
          <w:sz w:val="24"/>
          <w:szCs w:val="24"/>
          <w:lang w:val="bg-BG"/>
        </w:rPr>
        <w:t>осветителя</w:t>
      </w:r>
      <w:proofErr w:type="spellEnd"/>
      <w:r w:rsidRPr="009A0D48">
        <w:rPr>
          <w:rFonts w:ascii="Times New Roman" w:eastAsia="Times New Roman" w:hAnsi="Times New Roman"/>
          <w:sz w:val="24"/>
          <w:szCs w:val="24"/>
          <w:lang w:val="bg-BG"/>
        </w:rPr>
        <w:t xml:space="preserve"> се удостоверяват с протокол от </w:t>
      </w:r>
      <w:proofErr w:type="spellStart"/>
      <w:r w:rsidRPr="009A0D48">
        <w:rPr>
          <w:rFonts w:ascii="Times New Roman" w:eastAsia="Times New Roman" w:hAnsi="Times New Roman"/>
          <w:sz w:val="24"/>
          <w:szCs w:val="24"/>
          <w:lang w:val="bg-BG"/>
        </w:rPr>
        <w:t>изпитвателна</w:t>
      </w:r>
      <w:proofErr w:type="spellEnd"/>
      <w:r w:rsidRPr="009A0D48">
        <w:rPr>
          <w:rFonts w:ascii="Times New Roman" w:eastAsia="Times New Roman" w:hAnsi="Times New Roman"/>
          <w:sz w:val="24"/>
          <w:szCs w:val="24"/>
          <w:lang w:val="bg-BG"/>
        </w:rPr>
        <w:t xml:space="preserve"> лаборатория.</w:t>
      </w:r>
    </w:p>
    <w:p w:rsidR="00EF4FD2" w:rsidRPr="009A0D48" w:rsidRDefault="00EF4FD2" w:rsidP="009A0D48">
      <w:pPr>
        <w:spacing w:after="120"/>
        <w:jc w:val="both"/>
        <w:rPr>
          <w:rFonts w:ascii="Times New Roman" w:eastAsia="Times New Roman" w:hAnsi="Times New Roman"/>
          <w:i/>
          <w:sz w:val="24"/>
          <w:szCs w:val="24"/>
          <w:lang w:val="bg-BG"/>
        </w:rPr>
      </w:pPr>
      <w:r w:rsidRPr="009A0D48">
        <w:rPr>
          <w:rFonts w:ascii="Times New Roman" w:eastAsia="Times New Roman" w:hAnsi="Times New Roman"/>
          <w:i/>
          <w:sz w:val="24"/>
          <w:szCs w:val="24"/>
          <w:lang w:val="bg-BG"/>
        </w:rPr>
        <w:t xml:space="preserve">В случаите когато се ползва самостоятелно източник на светлина за директна замяна, неговите технически параметри се удостоверяват, като изрично се подчертава, че става въпрос за използван светлинен източник, а не за осветител. </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8</w:t>
      </w:r>
      <w:r w:rsidR="00EF4FD2" w:rsidRPr="009A0D48">
        <w:rPr>
          <w:rFonts w:ascii="Times New Roman" w:eastAsia="Times New Roman" w:hAnsi="Times New Roman"/>
          <w:b/>
          <w:sz w:val="24"/>
          <w:szCs w:val="24"/>
          <w:lang w:val="bg-BG"/>
        </w:rPr>
        <w:t xml:space="preserve">. Технически изисквания към термопомпи </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Техническите изисквани се отнасят за минимален COP (коефициент на преобразуване на енергията). Според вида на термопомпата се препоръчват да се залагат следните изисквания:</w:t>
      </w:r>
    </w:p>
    <w:p w:rsidR="00EF4FD2" w:rsidRPr="009A0D48" w:rsidRDefault="00EF4FD2" w:rsidP="009A0D48">
      <w:pPr>
        <w:spacing w:after="120"/>
        <w:jc w:val="both"/>
        <w:rPr>
          <w:rFonts w:ascii="Times New Roman" w:eastAsia="Times New Roman" w:hAnsi="Times New Roman"/>
          <w:b/>
          <w:sz w:val="24"/>
          <w:szCs w:val="24"/>
          <w:u w:val="single"/>
          <w:lang w:val="bg-BG"/>
        </w:rPr>
      </w:pPr>
      <w:r w:rsidRPr="009A0D48">
        <w:rPr>
          <w:rFonts w:ascii="Times New Roman" w:eastAsia="Times New Roman" w:hAnsi="Times New Roman"/>
          <w:b/>
          <w:sz w:val="24"/>
          <w:szCs w:val="24"/>
          <w:lang w:val="bg-BG"/>
        </w:rPr>
        <w:tab/>
      </w:r>
      <w:r w:rsidRPr="009A0D48">
        <w:rPr>
          <w:rFonts w:ascii="Times New Roman" w:eastAsia="Times New Roman" w:hAnsi="Times New Roman"/>
          <w:b/>
          <w:sz w:val="24"/>
          <w:szCs w:val="24"/>
          <w:u w:val="single"/>
          <w:lang w:val="bg-BG"/>
        </w:rPr>
        <w:t>Вид на термопомпата:</w:t>
      </w:r>
      <w:r w:rsidRPr="009A0D48">
        <w:rPr>
          <w:rFonts w:ascii="Times New Roman" w:eastAsia="Times New Roman" w:hAnsi="Times New Roman"/>
          <w:b/>
          <w:sz w:val="24"/>
          <w:szCs w:val="24"/>
          <w:u w:val="single"/>
          <w:lang w:val="bg-BG"/>
        </w:rPr>
        <w:tab/>
      </w:r>
      <w:r w:rsidRPr="009A0D48">
        <w:rPr>
          <w:rFonts w:ascii="Times New Roman" w:eastAsia="Times New Roman" w:hAnsi="Times New Roman"/>
          <w:b/>
          <w:sz w:val="24"/>
          <w:szCs w:val="24"/>
          <w:u w:val="single"/>
          <w:lang w:val="bg-BG"/>
        </w:rPr>
        <w:tab/>
      </w:r>
      <w:r w:rsidRPr="009A0D48">
        <w:rPr>
          <w:rFonts w:ascii="Times New Roman" w:eastAsia="Times New Roman" w:hAnsi="Times New Roman"/>
          <w:b/>
          <w:sz w:val="24"/>
          <w:szCs w:val="24"/>
          <w:u w:val="single"/>
          <w:lang w:val="bg-BG"/>
        </w:rPr>
        <w:tab/>
        <w:t>СОР:</w:t>
      </w:r>
    </w:p>
    <w:p w:rsidR="00EF4FD2" w:rsidRPr="009A0D48" w:rsidRDefault="00EF4FD2" w:rsidP="009A0D48">
      <w:pPr>
        <w:spacing w:after="120"/>
        <w:ind w:firstLine="708"/>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 xml:space="preserve">Солов разтвор - вода </w:t>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t xml:space="preserve">- 3.5 </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ab/>
        <w:t>Вода – вода</w:t>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t xml:space="preserve"> </w:t>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t xml:space="preserve">- 4.0 </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ab/>
        <w:t xml:space="preserve">Въздух – въздух </w:t>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t>- 3.5</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ab/>
        <w:t xml:space="preserve">Въздух - вода </w:t>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r>
      <w:r w:rsidRPr="009A0D48">
        <w:rPr>
          <w:rFonts w:ascii="Times New Roman" w:eastAsia="Times New Roman" w:hAnsi="Times New Roman"/>
          <w:sz w:val="24"/>
          <w:szCs w:val="24"/>
          <w:lang w:val="bg-BG"/>
        </w:rPr>
        <w:tab/>
        <w:t xml:space="preserve">- 3.5 </w:t>
      </w:r>
    </w:p>
    <w:p w:rsidR="00EF4FD2" w:rsidRPr="009A0D48" w:rsidRDefault="00EF4FD2" w:rsidP="009A0D48">
      <w:pPr>
        <w:spacing w:after="120"/>
        <w:jc w:val="both"/>
        <w:rPr>
          <w:rFonts w:ascii="Times New Roman" w:eastAsia="Times New Roman" w:hAnsi="Times New Roman"/>
          <w:sz w:val="24"/>
          <w:szCs w:val="24"/>
          <w:lang w:val="bg-BG"/>
        </w:rPr>
      </w:pPr>
      <w:r w:rsidRPr="009A0D48">
        <w:rPr>
          <w:rFonts w:ascii="Times New Roman" w:eastAsia="Times New Roman" w:hAnsi="Times New Roman"/>
          <w:sz w:val="24"/>
          <w:szCs w:val="24"/>
          <w:lang w:val="bg-BG"/>
        </w:rPr>
        <w:tab/>
        <w:t>Директен обмен земя, свързана с вода - 4.0</w:t>
      </w:r>
    </w:p>
    <w:p w:rsidR="00EF4FD2" w:rsidRPr="009A0D48" w:rsidRDefault="002120B2" w:rsidP="009A0D48">
      <w:pPr>
        <w:spacing w:after="120"/>
        <w:jc w:val="both"/>
        <w:rPr>
          <w:rFonts w:ascii="Times New Roman" w:eastAsia="Times New Roman" w:hAnsi="Times New Roman"/>
          <w:b/>
          <w:sz w:val="24"/>
          <w:szCs w:val="24"/>
          <w:lang w:val="bg-BG"/>
        </w:rPr>
      </w:pPr>
      <w:r w:rsidRPr="009A0D48">
        <w:rPr>
          <w:rFonts w:ascii="Times New Roman" w:eastAsia="Times New Roman" w:hAnsi="Times New Roman"/>
          <w:b/>
          <w:sz w:val="24"/>
          <w:szCs w:val="24"/>
          <w:lang w:val="bg-BG"/>
        </w:rPr>
        <w:t>3</w:t>
      </w:r>
      <w:r w:rsidR="00EF4FD2" w:rsidRPr="009A0D48">
        <w:rPr>
          <w:rFonts w:ascii="Times New Roman" w:eastAsia="Times New Roman" w:hAnsi="Times New Roman"/>
          <w:b/>
          <w:sz w:val="24"/>
          <w:szCs w:val="24"/>
          <w:lang w:val="bg-BG"/>
        </w:rPr>
        <w:t>.</w:t>
      </w:r>
      <w:r w:rsidR="005570D0" w:rsidRPr="009A0D48">
        <w:rPr>
          <w:rFonts w:ascii="Times New Roman" w:eastAsia="Times New Roman" w:hAnsi="Times New Roman"/>
          <w:b/>
          <w:sz w:val="24"/>
          <w:szCs w:val="24"/>
          <w:lang w:val="bg-BG"/>
        </w:rPr>
        <w:t>9</w:t>
      </w:r>
      <w:r w:rsidR="00EF4FD2" w:rsidRPr="009A0D48">
        <w:rPr>
          <w:rFonts w:ascii="Times New Roman" w:eastAsia="Times New Roman" w:hAnsi="Times New Roman"/>
          <w:b/>
          <w:sz w:val="24"/>
          <w:szCs w:val="24"/>
          <w:lang w:val="bg-BG"/>
        </w:rPr>
        <w:t xml:space="preserve">. Технически изисквания към </w:t>
      </w:r>
      <w:proofErr w:type="spellStart"/>
      <w:r w:rsidR="00EF4FD2" w:rsidRPr="009A0D48">
        <w:rPr>
          <w:rFonts w:ascii="Times New Roman" w:eastAsia="Times New Roman" w:hAnsi="Times New Roman"/>
          <w:b/>
          <w:sz w:val="24"/>
          <w:szCs w:val="24"/>
          <w:lang w:val="bg-BG"/>
        </w:rPr>
        <w:t>водогрейни</w:t>
      </w:r>
      <w:proofErr w:type="spellEnd"/>
      <w:r w:rsidR="00EF4FD2" w:rsidRPr="009A0D48">
        <w:rPr>
          <w:rFonts w:ascii="Times New Roman" w:eastAsia="Times New Roman" w:hAnsi="Times New Roman"/>
          <w:b/>
          <w:sz w:val="24"/>
          <w:szCs w:val="24"/>
          <w:lang w:val="bg-BG"/>
        </w:rPr>
        <w:t xml:space="preserve"> котли </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1701"/>
        <w:gridCol w:w="1623"/>
        <w:gridCol w:w="1418"/>
        <w:gridCol w:w="1495"/>
        <w:gridCol w:w="1560"/>
        <w:gridCol w:w="2101"/>
      </w:tblGrid>
      <w:tr w:rsidR="00EF4852" w:rsidRPr="009A0D48" w:rsidTr="00EF4FD2">
        <w:trPr>
          <w:trHeight w:val="700"/>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Вид на котела</w:t>
            </w:r>
          </w:p>
        </w:tc>
        <w:tc>
          <w:tcPr>
            <w:tcW w:w="1623" w:type="dxa"/>
            <w:vMerge w:val="restart"/>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Мощност</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kW</w:t>
            </w:r>
            <w:proofErr w:type="spellEnd"/>
            <w:r w:rsidRPr="009A0D48">
              <w:rPr>
                <w:rFonts w:ascii="Times New Roman" w:eastAsia="Times New Roman" w:hAnsi="Times New Roman"/>
                <w:sz w:val="24"/>
                <w:szCs w:val="24"/>
                <w:lang w:val="bg-BG" w:eastAsia="bg-BG"/>
              </w:rPr>
              <w:t>)</w:t>
            </w:r>
          </w:p>
        </w:tc>
        <w:tc>
          <w:tcPr>
            <w:tcW w:w="2913" w:type="dxa"/>
            <w:gridSpan w:val="2"/>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КПД при</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номинална мощност</w:t>
            </w:r>
          </w:p>
        </w:tc>
        <w:tc>
          <w:tcPr>
            <w:tcW w:w="3661" w:type="dxa"/>
            <w:gridSpan w:val="2"/>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КПД при</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частичен товар</w:t>
            </w:r>
          </w:p>
        </w:tc>
      </w:tr>
      <w:tr w:rsidR="00EF4852" w:rsidRPr="009A0D48" w:rsidTr="00EF4FD2">
        <w:trPr>
          <w:trHeight w:val="1047"/>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средна температура на</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водата (в °С)</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изисквания</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за КПД,</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изразен</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 % </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средна </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температура на</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водата  (в °С)</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изисквания</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за КПД,</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изразен</w:t>
            </w: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в % </w:t>
            </w:r>
          </w:p>
        </w:tc>
      </w:tr>
      <w:tr w:rsidR="00EF4852" w:rsidRPr="009A0D48" w:rsidTr="00EF4FD2">
        <w:trPr>
          <w:trHeight w:val="647"/>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Стандартни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84+2 </w:t>
            </w:r>
            <w:proofErr w:type="spellStart"/>
            <w:r w:rsidRPr="009A0D48">
              <w:rPr>
                <w:rFonts w:ascii="Times New Roman" w:eastAsia="Times New Roman" w:hAnsi="Times New Roman"/>
                <w:sz w:val="24"/>
                <w:szCs w:val="24"/>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50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80+3 </w:t>
            </w:r>
            <w:proofErr w:type="spellStart"/>
            <w:r w:rsidRPr="009A0D48">
              <w:rPr>
                <w:rFonts w:ascii="Times New Roman" w:eastAsia="Times New Roman" w:hAnsi="Times New Roman"/>
                <w:sz w:val="24"/>
                <w:szCs w:val="24"/>
                <w:lang w:val="bg-BG" w:eastAsia="bg-BG"/>
              </w:rPr>
              <w:t>logPn</w:t>
            </w:r>
            <w:proofErr w:type="spellEnd"/>
          </w:p>
        </w:tc>
      </w:tr>
      <w:tr w:rsidR="00EF4852" w:rsidRPr="009A0D48" w:rsidTr="00EF4FD2">
        <w:trPr>
          <w:trHeight w:val="850"/>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roofErr w:type="spellStart"/>
            <w:r w:rsidRPr="009A0D48">
              <w:rPr>
                <w:rFonts w:ascii="Times New Roman" w:eastAsia="Times New Roman" w:hAnsi="Times New Roman"/>
                <w:sz w:val="24"/>
                <w:szCs w:val="24"/>
                <w:lang w:val="bg-BG" w:eastAsia="bg-BG"/>
              </w:rPr>
              <w:t>Нискотемпера-турни</w:t>
            </w:r>
            <w:proofErr w:type="spellEnd"/>
            <w:r w:rsidRPr="009A0D48">
              <w:rPr>
                <w:rFonts w:ascii="Times New Roman" w:eastAsia="Times New Roman" w:hAnsi="Times New Roman"/>
                <w:sz w:val="24"/>
                <w:szCs w:val="24"/>
                <w:lang w:val="bg-BG" w:eastAsia="bg-BG"/>
              </w:rPr>
              <w:t xml:space="preserve"> котли </w:t>
            </w:r>
            <w:r w:rsidRPr="009A0D48">
              <w:rPr>
                <w:rFonts w:ascii="Times New Roman" w:eastAsia="Times New Roman" w:hAnsi="Times New Roman"/>
                <w:sz w:val="24"/>
                <w:szCs w:val="24"/>
                <w:vertAlign w:val="superscript"/>
                <w:lang w:val="bg-BG" w:eastAsia="bg-BG"/>
              </w:rPr>
              <w:t>(1)</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87,5+1,5 </w:t>
            </w:r>
            <w:proofErr w:type="spellStart"/>
            <w:r w:rsidRPr="009A0D48">
              <w:rPr>
                <w:rFonts w:ascii="Times New Roman" w:eastAsia="Times New Roman" w:hAnsi="Times New Roman"/>
                <w:sz w:val="24"/>
                <w:szCs w:val="24"/>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40 </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87,5+1,5 </w:t>
            </w:r>
            <w:proofErr w:type="spellStart"/>
            <w:r w:rsidRPr="009A0D48">
              <w:rPr>
                <w:rFonts w:ascii="Times New Roman" w:eastAsia="Times New Roman" w:hAnsi="Times New Roman"/>
                <w:sz w:val="24"/>
                <w:szCs w:val="24"/>
                <w:lang w:val="bg-BG" w:eastAsia="bg-BG"/>
              </w:rPr>
              <w:t>logPn</w:t>
            </w:r>
            <w:proofErr w:type="spellEnd"/>
          </w:p>
        </w:tc>
      </w:tr>
      <w:tr w:rsidR="00EF4852" w:rsidRPr="009A0D48"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roofErr w:type="spellStart"/>
            <w:r w:rsidRPr="009A0D48">
              <w:rPr>
                <w:rFonts w:ascii="Times New Roman" w:eastAsia="Times New Roman" w:hAnsi="Times New Roman"/>
                <w:sz w:val="24"/>
                <w:szCs w:val="24"/>
                <w:lang w:val="bg-BG" w:eastAsia="bg-BG"/>
              </w:rPr>
              <w:t>Газо</w:t>
            </w:r>
            <w:proofErr w:type="spellEnd"/>
            <w:r w:rsidRPr="009A0D48">
              <w:rPr>
                <w:rFonts w:ascii="Times New Roman" w:eastAsia="Times New Roman" w:hAnsi="Times New Roman"/>
                <w:sz w:val="24"/>
                <w:szCs w:val="24"/>
                <w:lang w:val="bg-BG" w:eastAsia="bg-BG"/>
              </w:rPr>
              <w:t>- кондензиращи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4 - 400 </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70 </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91+1 </w:t>
            </w:r>
            <w:proofErr w:type="spellStart"/>
            <w:r w:rsidRPr="009A0D48">
              <w:rPr>
                <w:rFonts w:ascii="Times New Roman" w:eastAsia="Times New Roman" w:hAnsi="Times New Roman"/>
                <w:sz w:val="24"/>
                <w:szCs w:val="24"/>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30 </w:t>
            </w:r>
            <w:r w:rsidRPr="009A0D48">
              <w:rPr>
                <w:rFonts w:ascii="Times New Roman" w:eastAsia="Times New Roman" w:hAnsi="Times New Roman"/>
                <w:sz w:val="24"/>
                <w:szCs w:val="24"/>
                <w:vertAlign w:val="superscript"/>
                <w:lang w:val="bg-BG" w:eastAsia="bg-BG"/>
              </w:rPr>
              <w:t>(2)</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&gt;= 97+1 </w:t>
            </w:r>
            <w:proofErr w:type="spellStart"/>
            <w:r w:rsidRPr="009A0D48">
              <w:rPr>
                <w:rFonts w:ascii="Times New Roman" w:eastAsia="Times New Roman" w:hAnsi="Times New Roman"/>
                <w:sz w:val="24"/>
                <w:szCs w:val="24"/>
                <w:lang w:val="bg-BG" w:eastAsia="bg-BG"/>
              </w:rPr>
              <w:t>logPn</w:t>
            </w:r>
            <w:proofErr w:type="spellEnd"/>
          </w:p>
        </w:tc>
      </w:tr>
      <w:tr w:rsidR="00EF4852" w:rsidRPr="009A0D48"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Подобрени </w:t>
            </w:r>
            <w:proofErr w:type="spellStart"/>
            <w:r w:rsidRPr="009A0D48">
              <w:rPr>
                <w:rFonts w:ascii="Times New Roman" w:eastAsia="Times New Roman" w:hAnsi="Times New Roman"/>
                <w:sz w:val="24"/>
                <w:szCs w:val="24"/>
                <w:lang w:val="bg-BG" w:eastAsia="bg-BG"/>
              </w:rPr>
              <w:t>кондензацион</w:t>
            </w:r>
            <w:proofErr w:type="spellEnd"/>
          </w:p>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ни котли</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4-400</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94,0 +1,0 * </w:t>
            </w:r>
            <w:proofErr w:type="spellStart"/>
            <w:r w:rsidRPr="009A0D48">
              <w:rPr>
                <w:rFonts w:ascii="Times New Roman" w:eastAsia="Times New Roman" w:hAnsi="Times New Roman"/>
                <w:sz w:val="24"/>
                <w:szCs w:val="24"/>
                <w:lang w:val="bg-BG" w:eastAsia="bg-BG"/>
              </w:rPr>
              <w:t>logPn</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tc>
      </w:tr>
      <w:tr w:rsidR="00EF4852" w:rsidRPr="009A0D48" w:rsidTr="00EF4FD2">
        <w:trPr>
          <w:trHeight w:val="848"/>
          <w:jc w:val="center"/>
        </w:trPr>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Година на производство</w:t>
            </w:r>
          </w:p>
        </w:tc>
        <w:tc>
          <w:tcPr>
            <w:tcW w:w="657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tc>
      </w:tr>
      <w:tr w:rsidR="00EF4852" w:rsidRPr="009A0D48"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Котли на биомаса с естествена тяга </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78,0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72,0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1978-1994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80,0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75,0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81,0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77,0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val="restart"/>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Котли на биомаса с изкуствена тяга</w:t>
            </w: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преди 1978</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80,0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75,0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1978-1986</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82,0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77,5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1986-1994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84,0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50</w:t>
            </w: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80,0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852" w:rsidRPr="009A0D48" w:rsidTr="00EF4FD2">
        <w:trPr>
          <w:trHeight w:val="848"/>
          <w:jc w:val="center"/>
        </w:trPr>
        <w:tc>
          <w:tcPr>
            <w:tcW w:w="1701" w:type="dxa"/>
            <w:vMerge/>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rPr>
                <w:rFonts w:ascii="Times New Roman" w:eastAsia="Times New Roman" w:hAnsi="Times New Roman"/>
                <w:sz w:val="24"/>
                <w:szCs w:val="24"/>
                <w:lang w:val="bg-BG" w:eastAsia="bg-BG"/>
              </w:rPr>
            </w:pPr>
          </w:p>
        </w:tc>
        <w:tc>
          <w:tcPr>
            <w:tcW w:w="1623"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Произведени след 1994</w:t>
            </w:r>
          </w:p>
        </w:tc>
        <w:tc>
          <w:tcPr>
            <w:tcW w:w="1418"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70</w:t>
            </w:r>
          </w:p>
        </w:tc>
        <w:tc>
          <w:tcPr>
            <w:tcW w:w="1495"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vertAlign w:val="superscript"/>
                <w:lang w:val="bg-BG" w:eastAsia="bg-BG"/>
              </w:rPr>
            </w:pPr>
            <w:r w:rsidRPr="009A0D48">
              <w:rPr>
                <w:rFonts w:ascii="Times New Roman" w:eastAsia="Times New Roman" w:hAnsi="Times New Roman"/>
                <w:sz w:val="24"/>
                <w:szCs w:val="24"/>
                <w:lang w:val="bg-BG" w:eastAsia="bg-BG"/>
              </w:rPr>
              <w:t xml:space="preserve">85,0 +2,0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r w:rsidRPr="009A0D48">
              <w:rPr>
                <w:rFonts w:ascii="Times New Roman" w:eastAsia="Times New Roman" w:hAnsi="Times New Roman"/>
                <w:sz w:val="24"/>
                <w:szCs w:val="24"/>
                <w:vertAlign w:val="superscript"/>
                <w:lang w:val="bg-BG" w:eastAsia="bg-BG"/>
              </w:rPr>
              <w:t>(3)</w:t>
            </w:r>
          </w:p>
        </w:tc>
        <w:tc>
          <w:tcPr>
            <w:tcW w:w="1560"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p>
        </w:tc>
        <w:tc>
          <w:tcPr>
            <w:tcW w:w="2101" w:type="dxa"/>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jc w:val="center"/>
              <w:rPr>
                <w:rFonts w:ascii="Times New Roman" w:eastAsia="Times New Roman" w:hAnsi="Times New Roman"/>
                <w:sz w:val="24"/>
                <w:szCs w:val="24"/>
                <w:lang w:val="bg-BG" w:eastAsia="bg-BG"/>
              </w:rPr>
            </w:pPr>
            <w:r w:rsidRPr="009A0D48">
              <w:rPr>
                <w:rFonts w:ascii="Times New Roman" w:eastAsia="Times New Roman" w:hAnsi="Times New Roman"/>
                <w:sz w:val="24"/>
                <w:szCs w:val="24"/>
                <w:lang w:val="bg-BG" w:eastAsia="bg-BG"/>
              </w:rPr>
              <w:t xml:space="preserve">81,5 +3,0 * </w:t>
            </w:r>
            <w:proofErr w:type="spellStart"/>
            <w:r w:rsidRPr="009A0D48">
              <w:rPr>
                <w:rFonts w:ascii="Times New Roman" w:eastAsia="Times New Roman" w:hAnsi="Times New Roman"/>
                <w:sz w:val="24"/>
                <w:szCs w:val="24"/>
                <w:lang w:val="bg-BG" w:eastAsia="bg-BG"/>
              </w:rPr>
              <w:t>log</w:t>
            </w:r>
            <w:proofErr w:type="spellEnd"/>
            <w:r w:rsidRPr="009A0D48">
              <w:rPr>
                <w:rFonts w:ascii="Times New Roman" w:eastAsia="Times New Roman" w:hAnsi="Times New Roman"/>
                <w:sz w:val="24"/>
                <w:szCs w:val="24"/>
                <w:lang w:val="bg-BG" w:eastAsia="bg-BG"/>
              </w:rPr>
              <w:t>(</w:t>
            </w:r>
            <w:proofErr w:type="spellStart"/>
            <w:r w:rsidRPr="009A0D48">
              <w:rPr>
                <w:rFonts w:ascii="Times New Roman" w:eastAsia="Times New Roman" w:hAnsi="Times New Roman"/>
                <w:sz w:val="24"/>
                <w:szCs w:val="24"/>
                <w:lang w:val="bg-BG" w:eastAsia="bg-BG"/>
              </w:rPr>
              <w:t>Ф</w:t>
            </w:r>
            <w:r w:rsidRPr="009A0D48">
              <w:rPr>
                <w:rFonts w:ascii="Times New Roman" w:eastAsia="Times New Roman" w:hAnsi="Times New Roman"/>
                <w:sz w:val="24"/>
                <w:szCs w:val="24"/>
                <w:vertAlign w:val="subscript"/>
                <w:lang w:val="bg-BG" w:eastAsia="bg-BG"/>
              </w:rPr>
              <w:t>Pn</w:t>
            </w:r>
            <w:proofErr w:type="spellEnd"/>
            <w:r w:rsidRPr="009A0D48">
              <w:rPr>
                <w:rFonts w:ascii="Times New Roman" w:eastAsia="Times New Roman" w:hAnsi="Times New Roman"/>
                <w:sz w:val="24"/>
                <w:szCs w:val="24"/>
                <w:lang w:val="bg-BG" w:eastAsia="bg-BG"/>
              </w:rPr>
              <w:t>/1000)</w:t>
            </w:r>
          </w:p>
        </w:tc>
      </w:tr>
      <w:tr w:rsidR="00EF4FD2" w:rsidRPr="009A0D48" w:rsidTr="00EF4FD2">
        <w:trPr>
          <w:trHeight w:val="848"/>
          <w:jc w:val="center"/>
        </w:trPr>
        <w:tc>
          <w:tcPr>
            <w:tcW w:w="9898" w:type="dxa"/>
            <w:gridSpan w:val="6"/>
            <w:tcBorders>
              <w:top w:val="single" w:sz="4" w:space="0" w:color="auto"/>
              <w:left w:val="single" w:sz="4" w:space="0" w:color="auto"/>
              <w:bottom w:val="single" w:sz="4" w:space="0" w:color="auto"/>
              <w:right w:val="single" w:sz="4" w:space="0" w:color="auto"/>
            </w:tcBorders>
            <w:vAlign w:val="center"/>
          </w:tcPr>
          <w:p w:rsidR="00EF4FD2" w:rsidRPr="009A0D48" w:rsidRDefault="00EF4FD2" w:rsidP="009A0D48">
            <w:pPr>
              <w:widowControl w:val="0"/>
              <w:autoSpaceDE w:val="0"/>
              <w:autoSpaceDN w:val="0"/>
              <w:adjustRightInd w:val="0"/>
              <w:spacing w:after="120"/>
              <w:ind w:left="140" w:right="140"/>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vertAlign w:val="superscript"/>
                <w:lang w:val="bg-BG" w:eastAsia="bg-BG"/>
              </w:rPr>
              <w:t>(1)</w:t>
            </w:r>
            <w:r w:rsidRPr="009A0D48">
              <w:rPr>
                <w:rFonts w:ascii="Times New Roman" w:eastAsia="Times New Roman" w:hAnsi="Times New Roman"/>
                <w:sz w:val="24"/>
                <w:szCs w:val="24"/>
                <w:lang w:val="bg-BG" w:eastAsia="bg-BG"/>
              </w:rPr>
              <w:t xml:space="preserve"> Включително кондензиращи котли, използващи течни горива.</w:t>
            </w:r>
          </w:p>
          <w:p w:rsidR="00EF4FD2" w:rsidRPr="009A0D48" w:rsidRDefault="00EF4FD2" w:rsidP="009A0D48">
            <w:pPr>
              <w:widowControl w:val="0"/>
              <w:autoSpaceDE w:val="0"/>
              <w:autoSpaceDN w:val="0"/>
              <w:adjustRightInd w:val="0"/>
              <w:spacing w:after="120"/>
              <w:ind w:left="144" w:right="144"/>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vertAlign w:val="superscript"/>
                <w:lang w:val="bg-BG" w:eastAsia="bg-BG"/>
              </w:rPr>
              <w:t>(2)</w:t>
            </w:r>
            <w:r w:rsidRPr="009A0D48">
              <w:rPr>
                <w:rFonts w:ascii="Times New Roman" w:eastAsia="Times New Roman" w:hAnsi="Times New Roman"/>
                <w:sz w:val="24"/>
                <w:szCs w:val="24"/>
                <w:lang w:val="bg-BG" w:eastAsia="bg-BG"/>
              </w:rPr>
              <w:t xml:space="preserve"> Температура на захранващата вода в котела.</w:t>
            </w:r>
          </w:p>
          <w:p w:rsidR="00EF4FD2" w:rsidRPr="009A0D48" w:rsidRDefault="00EF4FD2" w:rsidP="009A0D48">
            <w:pPr>
              <w:widowControl w:val="0"/>
              <w:autoSpaceDE w:val="0"/>
              <w:autoSpaceDN w:val="0"/>
              <w:adjustRightInd w:val="0"/>
              <w:spacing w:after="120"/>
              <w:ind w:left="144" w:right="144"/>
              <w:jc w:val="both"/>
              <w:rPr>
                <w:rFonts w:ascii="Times New Roman" w:eastAsia="Times New Roman" w:hAnsi="Times New Roman"/>
                <w:sz w:val="24"/>
                <w:szCs w:val="24"/>
                <w:lang w:val="bg-BG" w:eastAsia="bg-BG"/>
              </w:rPr>
            </w:pPr>
            <w:r w:rsidRPr="009A0D48">
              <w:rPr>
                <w:rFonts w:ascii="Times New Roman" w:eastAsia="Times New Roman" w:hAnsi="Times New Roman"/>
                <w:sz w:val="24"/>
                <w:szCs w:val="24"/>
                <w:vertAlign w:val="superscript"/>
                <w:lang w:val="bg-BG" w:eastAsia="bg-BG"/>
              </w:rPr>
              <w:t xml:space="preserve">(3)  </w:t>
            </w:r>
            <w:r w:rsidRPr="009A0D48">
              <w:rPr>
                <w:rFonts w:ascii="Times New Roman" w:eastAsia="Times New Roman" w:hAnsi="Times New Roman"/>
                <w:sz w:val="24"/>
                <w:szCs w:val="24"/>
                <w:lang w:val="bg-BG" w:eastAsia="bg-BG"/>
              </w:rPr>
              <w:t>Топлинна мощност на котела при номинално налягане</w:t>
            </w:r>
          </w:p>
        </w:tc>
      </w:tr>
    </w:tbl>
    <w:p w:rsidR="00EF4FD2" w:rsidRPr="009A0D48" w:rsidRDefault="00EF4FD2" w:rsidP="009A0D48">
      <w:pPr>
        <w:spacing w:after="120"/>
        <w:jc w:val="both"/>
        <w:rPr>
          <w:rFonts w:ascii="Times New Roman" w:hAnsi="Times New Roman"/>
          <w:sz w:val="24"/>
          <w:szCs w:val="24"/>
          <w:lang w:val="bg-BG"/>
        </w:rPr>
      </w:pPr>
    </w:p>
    <w:p w:rsidR="0095726C" w:rsidRPr="009A0D48" w:rsidRDefault="00654135" w:rsidP="009A0D48">
      <w:pPr>
        <w:numPr>
          <w:ilvl w:val="0"/>
          <w:numId w:val="39"/>
        </w:numPr>
        <w:suppressAutoHyphens/>
        <w:snapToGrid w:val="0"/>
        <w:spacing w:after="120"/>
        <w:jc w:val="both"/>
        <w:rPr>
          <w:rStyle w:val="Heading3Char"/>
          <w:rFonts w:ascii="Times New Roman" w:hAnsi="Times New Roman" w:cs="Times New Roman"/>
          <w:sz w:val="24"/>
          <w:szCs w:val="24"/>
          <w:lang w:val="bg-BG"/>
        </w:rPr>
      </w:pPr>
      <w:bookmarkStart w:id="151" w:name="_Toc409108769"/>
      <w:bookmarkStart w:id="152" w:name="_Toc418068276"/>
      <w:r w:rsidRPr="009A0D48">
        <w:rPr>
          <w:rStyle w:val="Heading3Char"/>
          <w:rFonts w:ascii="Times New Roman" w:hAnsi="Times New Roman" w:cs="Times New Roman"/>
          <w:sz w:val="24"/>
          <w:szCs w:val="24"/>
          <w:lang w:val="bg-BG"/>
        </w:rPr>
        <w:t>Изисквания към о</w:t>
      </w:r>
      <w:r w:rsidR="00C83231" w:rsidRPr="009A0D48">
        <w:rPr>
          <w:rStyle w:val="Heading3Char"/>
          <w:rFonts w:ascii="Times New Roman" w:hAnsi="Times New Roman" w:cs="Times New Roman"/>
          <w:sz w:val="24"/>
          <w:szCs w:val="24"/>
          <w:lang w:val="bg-BG"/>
        </w:rPr>
        <w:t>бществени</w:t>
      </w:r>
      <w:r w:rsidRPr="009A0D48">
        <w:rPr>
          <w:rStyle w:val="Heading3Char"/>
          <w:rFonts w:ascii="Times New Roman" w:hAnsi="Times New Roman" w:cs="Times New Roman"/>
          <w:sz w:val="24"/>
          <w:szCs w:val="24"/>
          <w:lang w:val="bg-BG"/>
        </w:rPr>
        <w:t>те</w:t>
      </w:r>
      <w:r w:rsidR="00C83231" w:rsidRPr="009A0D48">
        <w:rPr>
          <w:rStyle w:val="Heading3Char"/>
          <w:rFonts w:ascii="Times New Roman" w:hAnsi="Times New Roman" w:cs="Times New Roman"/>
          <w:sz w:val="24"/>
          <w:szCs w:val="24"/>
          <w:lang w:val="bg-BG"/>
        </w:rPr>
        <w:t xml:space="preserve"> поръчки</w:t>
      </w:r>
      <w:bookmarkEnd w:id="151"/>
      <w:bookmarkEnd w:id="152"/>
    </w:p>
    <w:bookmarkEnd w:id="73"/>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Общините провеждат процедурите за възлагане на дейностите съобразно Закона за обществените поръчки и приложимите нормативни актове.</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За всяка сграда общините следва да изберат външни изпълнители по реда на ЗОП за извършването на следните дейности:</w:t>
      </w:r>
    </w:p>
    <w:p w:rsidR="00880CDB" w:rsidRPr="009A0D48" w:rsidRDefault="00880CDB" w:rsidP="009A0D48">
      <w:pPr>
        <w:pStyle w:val="ListParagraph"/>
        <w:numPr>
          <w:ilvl w:val="0"/>
          <w:numId w:val="41"/>
        </w:numPr>
        <w:snapToGrid w:val="0"/>
        <w:spacing w:after="120" w:line="276" w:lineRule="auto"/>
        <w:jc w:val="both"/>
      </w:pPr>
      <w:r w:rsidRPr="009A0D48">
        <w:t>изготвяне на обследвания за установяване на техническите характеристики, свързани с изискванията по чл. 169 ал. 1, т. (1 - 5) и ал. 2 ЗУТ и изготвяне на технически паспорт;</w:t>
      </w:r>
    </w:p>
    <w:p w:rsidR="00880CDB" w:rsidRPr="009A0D48" w:rsidRDefault="00880CDB" w:rsidP="009A0D48">
      <w:pPr>
        <w:pStyle w:val="ListParagraph"/>
        <w:numPr>
          <w:ilvl w:val="0"/>
          <w:numId w:val="41"/>
        </w:numPr>
        <w:snapToGrid w:val="0"/>
        <w:spacing w:after="120" w:line="276" w:lineRule="auto"/>
        <w:jc w:val="both"/>
      </w:pPr>
      <w:r w:rsidRPr="009A0D48">
        <w:t>изготвяне на обследване за енергийна ефективност и предписване на необходимите ЕСМ в съответствие с нормативните и минимални изисквания за енергийна ефективност;</w:t>
      </w:r>
    </w:p>
    <w:p w:rsidR="00880CDB" w:rsidRPr="009A0D48" w:rsidRDefault="00880CDB" w:rsidP="009A0D48">
      <w:pPr>
        <w:pStyle w:val="ListParagraph"/>
        <w:numPr>
          <w:ilvl w:val="0"/>
          <w:numId w:val="41"/>
        </w:numPr>
        <w:snapToGrid w:val="0"/>
        <w:spacing w:after="120" w:line="276" w:lineRule="auto"/>
        <w:jc w:val="both"/>
      </w:pPr>
      <w:r w:rsidRPr="009A0D48">
        <w:t>изготвяне на работни проекти и осъществяване на авторски надзор;</w:t>
      </w:r>
    </w:p>
    <w:p w:rsidR="00880CDB" w:rsidRPr="009A0D48" w:rsidRDefault="00880CDB" w:rsidP="009A0D48">
      <w:pPr>
        <w:pStyle w:val="ListParagraph"/>
        <w:numPr>
          <w:ilvl w:val="0"/>
          <w:numId w:val="41"/>
        </w:numPr>
        <w:snapToGrid w:val="0"/>
        <w:spacing w:after="120" w:line="276" w:lineRule="auto"/>
        <w:jc w:val="both"/>
      </w:pPr>
      <w:r w:rsidRPr="009A0D48">
        <w:t>изпълнение на СМР;</w:t>
      </w:r>
    </w:p>
    <w:p w:rsidR="00880CDB" w:rsidRPr="009A0D48" w:rsidRDefault="00880CDB" w:rsidP="009A0D48">
      <w:pPr>
        <w:pStyle w:val="ListParagraph"/>
        <w:numPr>
          <w:ilvl w:val="0"/>
          <w:numId w:val="41"/>
        </w:numPr>
        <w:snapToGrid w:val="0"/>
        <w:spacing w:after="120" w:line="276" w:lineRule="auto"/>
        <w:jc w:val="both"/>
      </w:pPr>
      <w:r w:rsidRPr="009A0D48">
        <w:t>оценка за съответствие на инвестиционните проекти и упражняване на строителен надзор.</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 xml:space="preserve">Дейностите по изготвяне на техническо обследване, технически паспорт (по т. 1) и обследване за енергийна ефективност (по т. 2) се препоръчва да бъдат организирани в рамките на обща обществена поръчка. Разходите за изготвяне на техническо обследване, технически паспорт и обследване за енергийна ефективност са с лимит до 100 000 </w:t>
      </w:r>
      <w:proofErr w:type="spellStart"/>
      <w:r w:rsidRPr="009A0D48">
        <w:rPr>
          <w:rFonts w:ascii="Times New Roman" w:hAnsi="Times New Roman"/>
          <w:sz w:val="24"/>
          <w:szCs w:val="24"/>
          <w:lang w:val="bg-BG"/>
        </w:rPr>
        <w:t>000</w:t>
      </w:r>
      <w:proofErr w:type="spellEnd"/>
      <w:r w:rsidRPr="009A0D48">
        <w:rPr>
          <w:rFonts w:ascii="Times New Roman" w:hAnsi="Times New Roman"/>
          <w:sz w:val="24"/>
          <w:szCs w:val="24"/>
          <w:lang w:val="bg-BG"/>
        </w:rPr>
        <w:t xml:space="preserve"> лева (представляващи 10 % от общия наличен финансов ресурс по Програмата). Лимитът ще се следи текущо и в зависимост от броя сгради и предвидените СМР по тях, може да бъде актуализиран при наличие на свободен ресурс.</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По отношение на дейностите за проектиране и изпълнение на СМР препоръката е също да бъдат организирани в рамките на обща обществена поръчка - инженеринг. </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Оценката на офертите за проектиране и СМР следва да е по критерий на най-ниска цена в случай че не се провежда обществена поръчка, която има за предмет проектиране и изпълнение на строителство съгласно чл. 37, ал. 2 от ЗОП - инженеринг. </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Препоръчва се критериите за възлагане на обществените поръчки за проектиране и СМР да бъдат съобразени изцяло с възможността да се даде достъп на по-голям кръг от потенциални участници с цел осигуряване на спазването на принципите на чл. 2 от Закона за обществените поръчки - публичност и прозрачност; свободна и лоялна конкуренция; равнопоставеност и недопускане на дискриминация. С оглед осигуряване тяхното реално приложение и с оглед постигане на по-голяма ефективност на процеса по обновяване на сградите в рамките на програмата, общината следва така да организира процеса по възлагане на изпълнението на проектирането и СМР на сградите на нейната територия, че възложителят следва да изисква от участниците да декларират, че ще бъдат в състояние да осигурят предложения от тях ресурс (финансов, човешки и материален) за изпълнението на поръчката (ако същата им бъде възложена), като в съответния момент участникът няма да бъде ангажиран в други дейности на възложителя или един участник да кандидатства само за една обособена позиция в случаите, когато се обединяват сгради с изготвено техническо и енергийно обследване.</w:t>
      </w:r>
    </w:p>
    <w:p w:rsidR="00880CDB" w:rsidRPr="009A0D48" w:rsidRDefault="00880CDB" w:rsidP="009A0D48">
      <w:pPr>
        <w:snapToGrid w:val="0"/>
        <w:spacing w:after="120"/>
        <w:jc w:val="both"/>
        <w:rPr>
          <w:rFonts w:ascii="Times New Roman" w:hAnsi="Times New Roman"/>
          <w:sz w:val="24"/>
          <w:szCs w:val="24"/>
        </w:rPr>
      </w:pPr>
      <w:r w:rsidRPr="009A0D48">
        <w:rPr>
          <w:rFonts w:ascii="Times New Roman" w:hAnsi="Times New Roman"/>
          <w:sz w:val="24"/>
          <w:szCs w:val="24"/>
          <w:lang w:val="bg-BG"/>
        </w:rPr>
        <w:t>В случаите, когато се обединяват сгради с изготвени техническо обследване и обследване за енергийна ефективност общината следва така да организира обществената поръчка, че един участник да може да кандидатства за една обосо</w:t>
      </w:r>
      <w:r w:rsidR="001C3F2A" w:rsidRPr="009A0D48">
        <w:rPr>
          <w:rFonts w:ascii="Times New Roman" w:hAnsi="Times New Roman"/>
          <w:sz w:val="24"/>
          <w:szCs w:val="24"/>
          <w:lang w:val="bg-BG"/>
        </w:rPr>
        <w:t>бена позиция за отделна сграда.</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Неангажираността в други дейности на възложителя касае само дейностите, които се изпълняват по националната програма и произтича от гореописаното относно възлагане на инженеринг на повече от една сграда, т.е. при наличие на няколко сгради с изготвени техническо обследване и обследване за енергийна ефективност, които се организират в една обществена поръчка с обособени позиции, към момента на възлагането общината следва да осигури изпълнението на проектирането и СМР на всяка сграда от отделен изпълнител.</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При възлагане на поръчки за проектиране в предмета на поръчката следва да се включва и осъществяване на авторски надзор.</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Във връзка с изпълнението на дейностите по обновяване на сградите на интернет страницата на МРРБ ще бъдат публикувани референтни стойности. Референтните стойности могат да се актуализират на всеки три месеца при необходимост. Всяка община следва задължително да се съобразява с публикуваните референтни стойности за отделните дейности. </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lastRenderedPageBreak/>
        <w:t xml:space="preserve">В рамките на програмата ще се осъществява контрол чрез областните управители по спазването на референтните стойности за отделните дейности. Редът, по който ще се осъществява контролът, ще бъде определен от министъра на регионалното развитие и благоустройството. В случай на установяване неспазване на референтните стойности от страна на общината, разходите за отделните дейности ще са допустими за финансиране по програмата до размера на публикуваните референтни стойности за отделните дейности. </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Непредвидените разходи следва да са в размер на максимум 10% от ст</w:t>
      </w:r>
      <w:bookmarkStart w:id="153" w:name="_GoBack"/>
      <w:bookmarkEnd w:id="153"/>
      <w:r w:rsidRPr="009A0D48">
        <w:rPr>
          <w:rFonts w:ascii="Times New Roman" w:hAnsi="Times New Roman"/>
          <w:sz w:val="24"/>
          <w:szCs w:val="24"/>
          <w:lang w:val="bg-BG"/>
        </w:rPr>
        <w:t>ойността на СМР и в договора с изпълнителя на СМР да има включена клауза, която касае третирането на непредвидени разходи. Тези разходи се отчитат на окончателно плащане. Следва да се има предвид, че ще бъдат признати само разходи за възлагането на допълнителни работи в резултат от настъпването на непредвидени обстоятелства.</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Непредвидените разходи за СМР са разходите, свързани с увеличаване на заложени количества строителни и монтажни работи и/или добавяне на нови количества или видове строителни и монтажни работи, които към момента на разработване и одобряване на технически или работен инвестиционен проект обективно не са могли да бъдат предвидени, но при изпълнение на дейностите са обективно необходими за въвеждане на обекта в експлоатация. Разходите, които биха могли да бъдат верифицирани като непредвидени, следва да отговарят на условията за допустимост на разходите по програмата.</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 xml:space="preserve">За извършването на техническо и енергийно обследване по договорите с външните изпълнители общината ще има право да получава аванс до 35% и окончателно плащане. За извършване на проектиране и СМР общината ще има право да получава аванс до 35%, междинни и окончателно плащане. </w:t>
      </w:r>
    </w:p>
    <w:p w:rsidR="00880CDB" w:rsidRPr="009A0D48" w:rsidRDefault="00880CDB" w:rsidP="009A0D48">
      <w:pPr>
        <w:snapToGrid w:val="0"/>
        <w:spacing w:after="120"/>
        <w:jc w:val="both"/>
        <w:rPr>
          <w:rFonts w:ascii="Times New Roman" w:hAnsi="Times New Roman"/>
          <w:sz w:val="24"/>
          <w:szCs w:val="24"/>
          <w:lang w:val="bg-BG"/>
        </w:rPr>
      </w:pPr>
      <w:r w:rsidRPr="009A0D48">
        <w:rPr>
          <w:rFonts w:ascii="Times New Roman" w:hAnsi="Times New Roman"/>
          <w:sz w:val="24"/>
          <w:szCs w:val="24"/>
          <w:lang w:val="bg-BG"/>
        </w:rPr>
        <w:t>В договорите за обществена поръчка задължително се предвижда предоставяне от изпълнителя на гаранция за обезпечаване на целия размер на авансовото плащане, както и гаранция за добро изпълнение.“</w:t>
      </w:r>
    </w:p>
    <w:p w:rsidR="00821BED" w:rsidRPr="009A0D48" w:rsidRDefault="00821BED" w:rsidP="009A0D48">
      <w:pPr>
        <w:snapToGrid w:val="0"/>
        <w:spacing w:after="120"/>
        <w:jc w:val="both"/>
        <w:rPr>
          <w:rFonts w:ascii="Times New Roman" w:hAnsi="Times New Roman"/>
          <w:sz w:val="24"/>
          <w:szCs w:val="24"/>
          <w:lang w:val="bg-BG"/>
        </w:rPr>
      </w:pPr>
    </w:p>
    <w:p w:rsidR="0095726C" w:rsidRPr="009A0D48" w:rsidRDefault="0095726C" w:rsidP="009A0D48">
      <w:pPr>
        <w:snapToGrid w:val="0"/>
        <w:spacing w:after="120"/>
        <w:jc w:val="both"/>
        <w:rPr>
          <w:rFonts w:ascii="Times New Roman" w:hAnsi="Times New Roman"/>
          <w:b/>
          <w:sz w:val="24"/>
          <w:szCs w:val="24"/>
          <w:lang w:val="bg-BG"/>
        </w:rPr>
      </w:pPr>
      <w:r w:rsidRPr="009A0D48">
        <w:rPr>
          <w:rFonts w:ascii="Times New Roman" w:hAnsi="Times New Roman"/>
          <w:b/>
          <w:sz w:val="24"/>
          <w:szCs w:val="24"/>
          <w:lang w:val="bg-BG"/>
        </w:rPr>
        <w:t xml:space="preserve">Забележка: </w:t>
      </w:r>
    </w:p>
    <w:p w:rsidR="00151C59" w:rsidRPr="009A0D48" w:rsidRDefault="00151C59" w:rsidP="009A0D48">
      <w:pPr>
        <w:numPr>
          <w:ilvl w:val="0"/>
          <w:numId w:val="9"/>
        </w:num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Тези методически указания могат да бъдат детайлизирани с оглед постигане на по-голяма яснотата за процесите и участниците в обновяването на многофамилните жилищни сгради.</w:t>
      </w:r>
    </w:p>
    <w:p w:rsidR="00151C59" w:rsidRPr="009A0D48" w:rsidRDefault="00151C59" w:rsidP="009A0D48">
      <w:pPr>
        <w:numPr>
          <w:ilvl w:val="0"/>
          <w:numId w:val="9"/>
        </w:numPr>
        <w:snapToGrid w:val="0"/>
        <w:spacing w:after="120"/>
        <w:jc w:val="both"/>
        <w:rPr>
          <w:rFonts w:ascii="Times New Roman" w:hAnsi="Times New Roman"/>
          <w:color w:val="000000"/>
          <w:sz w:val="24"/>
          <w:szCs w:val="24"/>
          <w:lang w:val="bg-BG"/>
        </w:rPr>
      </w:pPr>
      <w:r w:rsidRPr="009A0D48">
        <w:rPr>
          <w:rFonts w:ascii="Times New Roman" w:hAnsi="Times New Roman"/>
          <w:color w:val="000000"/>
          <w:sz w:val="24"/>
          <w:szCs w:val="24"/>
          <w:lang w:val="bg-BG"/>
        </w:rPr>
        <w:t>Образците на документи са примерни и може да бъдат добавяни нови, ако и когато в процеса на изпълнение на програмата се появи такава необходимост.</w:t>
      </w:r>
    </w:p>
    <w:sectPr w:rsidR="00151C59" w:rsidRPr="009A0D48" w:rsidSect="002B7B1B">
      <w:footerReference w:type="default" r:id="rId10"/>
      <w:pgSz w:w="11907" w:h="16840"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27C5" w:rsidRDefault="004427C5" w:rsidP="0095726C">
      <w:pPr>
        <w:spacing w:after="0" w:line="240" w:lineRule="auto"/>
      </w:pPr>
      <w:r>
        <w:separator/>
      </w:r>
    </w:p>
  </w:endnote>
  <w:endnote w:type="continuationSeparator" w:id="0">
    <w:p w:rsidR="004427C5" w:rsidRDefault="004427C5" w:rsidP="009572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EUAlbertina">
    <w:altName w:val="Times New Roman"/>
    <w:panose1 w:val="00000000000000000000"/>
    <w:charset w:val="CC"/>
    <w:family w:val="roman"/>
    <w:notTrueType/>
    <w:pitch w:val="default"/>
    <w:sig w:usb0="00000001" w:usb1="00000000" w:usb2="00000000" w:usb3="00000000" w:csb0="00000005" w:csb1="00000000"/>
  </w:font>
  <w:font w:name="MS Reference Sans Serif">
    <w:panose1 w:val="020B0604030504040204"/>
    <w:charset w:val="CC"/>
    <w:family w:val="swiss"/>
    <w:pitch w:val="variable"/>
    <w:sig w:usb0="20000287" w:usb1="00000000" w:usb2="00000000" w:usb3="00000000" w:csb0="0000019F" w:csb1="00000000"/>
  </w:font>
  <w:font w:name="NewSaturionModernCyr">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3F2A" w:rsidRDefault="001C3F2A" w:rsidP="001B11BC">
    <w:pPr>
      <w:pStyle w:val="Footer"/>
      <w:jc w:val="right"/>
    </w:pPr>
    <w:r w:rsidRPr="00862C45">
      <w:rPr>
        <w:rFonts w:ascii="Arial" w:hAnsi="Arial" w:cs="Arial"/>
        <w:sz w:val="20"/>
        <w:szCs w:val="20"/>
      </w:rPr>
      <w:fldChar w:fldCharType="begin"/>
    </w:r>
    <w:r w:rsidRPr="00862C45">
      <w:rPr>
        <w:rFonts w:ascii="Arial" w:hAnsi="Arial" w:cs="Arial"/>
        <w:sz w:val="20"/>
        <w:szCs w:val="20"/>
      </w:rPr>
      <w:instrText xml:space="preserve"> PAGE   \* MERGEFORMAT </w:instrText>
    </w:r>
    <w:r w:rsidRPr="00862C45">
      <w:rPr>
        <w:rFonts w:ascii="Arial" w:hAnsi="Arial" w:cs="Arial"/>
        <w:sz w:val="20"/>
        <w:szCs w:val="20"/>
      </w:rPr>
      <w:fldChar w:fldCharType="separate"/>
    </w:r>
    <w:r w:rsidR="00422C57">
      <w:rPr>
        <w:rFonts w:ascii="Arial" w:hAnsi="Arial" w:cs="Arial"/>
        <w:noProof/>
        <w:sz w:val="20"/>
        <w:szCs w:val="20"/>
      </w:rPr>
      <w:t>1</w:t>
    </w:r>
    <w:r w:rsidRPr="00862C45">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27C5" w:rsidRDefault="004427C5" w:rsidP="0095726C">
      <w:pPr>
        <w:spacing w:after="0" w:line="240" w:lineRule="auto"/>
      </w:pPr>
      <w:r>
        <w:separator/>
      </w:r>
    </w:p>
  </w:footnote>
  <w:footnote w:type="continuationSeparator" w:id="0">
    <w:p w:rsidR="004427C5" w:rsidRDefault="004427C5" w:rsidP="0095726C">
      <w:pPr>
        <w:spacing w:after="0" w:line="240" w:lineRule="auto"/>
      </w:pPr>
      <w:r>
        <w:continuationSeparator/>
      </w:r>
    </w:p>
  </w:footnote>
  <w:footnote w:id="1">
    <w:p w:rsidR="001C3F2A" w:rsidRPr="00BD5114" w:rsidRDefault="001C3F2A" w:rsidP="006A5F51">
      <w:pPr>
        <w:pStyle w:val="FootnoteText"/>
        <w:spacing w:after="120" w:line="240" w:lineRule="auto"/>
        <w:jc w:val="both"/>
        <w:rPr>
          <w:lang w:val="bg-BG"/>
        </w:rPr>
      </w:pPr>
      <w:r w:rsidRPr="0080204A">
        <w:rPr>
          <w:rStyle w:val="FootnoteReference"/>
          <w:rFonts w:ascii="Times New Roman" w:hAnsi="Times New Roman"/>
        </w:rPr>
        <w:footnoteRef/>
      </w:r>
      <w:r w:rsidRPr="0080204A">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80204A">
        <w:rPr>
          <w:rFonts w:ascii="Times New Roman" w:hAnsi="Times New Roman"/>
          <w:lang w:val="bg-BG"/>
        </w:rPr>
        <w:t>1</w:t>
      </w:r>
      <w:proofErr w:type="spellEnd"/>
      <w:r w:rsidRPr="0080204A">
        <w:rPr>
          <w:rFonts w:ascii="Times New Roman" w:hAnsi="Times New Roman"/>
          <w:lang w:val="bg-BG"/>
        </w:rPr>
        <w:t xml:space="preserve">.2014 г. Регламент (ЕС) </w:t>
      </w:r>
      <w:r>
        <w:rPr>
          <w:rFonts w:ascii="Times New Roman" w:hAnsi="Times New Roman"/>
          <w:lang w:val="bg-BG"/>
        </w:rPr>
        <w:br/>
      </w:r>
      <w:r w:rsidRPr="0080204A">
        <w:rPr>
          <w:rFonts w:ascii="Times New Roman" w:hAnsi="Times New Roman"/>
          <w:lang w:val="bg-BG"/>
        </w:rPr>
        <w:t>№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80204A">
        <w:rPr>
          <w:rFonts w:ascii="Times New Roman" w:hAnsi="Times New Roman"/>
          <w:lang w:val="bg-BG"/>
        </w:rPr>
        <w:t>1</w:t>
      </w:r>
      <w:proofErr w:type="spellEnd"/>
      <w:r w:rsidRPr="0080204A">
        <w:rPr>
          <w:rFonts w:ascii="Times New Roman" w:hAnsi="Times New Roman"/>
          <w:lang w:val="bg-BG"/>
        </w:rPr>
        <w:t xml:space="preserve">.2014 г. Регламент (ЕС) № 1998/2006 на Комисията от 15.12.2006 г. се заменя от Регламент (ЕС) №1407/2013 на Комисията от 18 декември </w:t>
      </w:r>
      <w:r>
        <w:rPr>
          <w:rFonts w:ascii="Times New Roman" w:hAnsi="Times New Roman"/>
          <w:lang w:val="bg-BG"/>
        </w:rPr>
        <w:br/>
      </w:r>
      <w:r w:rsidRPr="0080204A">
        <w:rPr>
          <w:rFonts w:ascii="Times New Roman" w:hAnsi="Times New Roman"/>
          <w:lang w:val="bg-BG"/>
        </w:rPr>
        <w:t>2013 г., съответно Регламент (ЕО) № 1860/2004 на Комисията се заменя с Регламент (ЕС) №1535/2007 и Регламент (ЕС) №1408/2013 г.</w:t>
      </w:r>
    </w:p>
  </w:footnote>
  <w:footnote w:id="2">
    <w:p w:rsidR="001C3F2A" w:rsidRPr="0080204A" w:rsidRDefault="001C3F2A" w:rsidP="002B7B1B">
      <w:pPr>
        <w:pStyle w:val="FootnoteText"/>
        <w:spacing w:after="120" w:line="240" w:lineRule="auto"/>
        <w:jc w:val="both"/>
        <w:rPr>
          <w:lang w:val="bg-BG"/>
        </w:rPr>
      </w:pPr>
      <w:r w:rsidRPr="0080204A">
        <w:rPr>
          <w:rFonts w:ascii="Times New Roman" w:eastAsia="Times New Roman" w:hAnsi="Times New Roman"/>
          <w:lang w:val="bg-BG" w:eastAsia="bg-BG"/>
        </w:rPr>
        <w:footnoteRef/>
      </w:r>
      <w:r w:rsidRPr="0080204A">
        <w:rPr>
          <w:rFonts w:ascii="Times New Roman" w:eastAsia="Times New Roman" w:hAnsi="Times New Roman"/>
          <w:lang w:val="bg-BG" w:eastAsia="bg-BG"/>
        </w:rPr>
        <w:t xml:space="preserve"> Ще бъде разработен допълнително, при спазване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Pr="0080204A">
        <w:rPr>
          <w:rFonts w:ascii="Times New Roman" w:eastAsia="Times New Roman" w:hAnsi="Times New Roman"/>
          <w:lang w:val="bg-BG" w:eastAsia="bg-BG"/>
        </w:rPr>
        <w:t>de</w:t>
      </w:r>
      <w:proofErr w:type="spellEnd"/>
      <w:r w:rsidRPr="0080204A">
        <w:rPr>
          <w:rFonts w:ascii="Times New Roman" w:eastAsia="Times New Roman" w:hAnsi="Times New Roman"/>
          <w:lang w:val="bg-BG" w:eastAsia="bg-BG"/>
        </w:rPr>
        <w:t xml:space="preserve"> </w:t>
      </w:r>
      <w:proofErr w:type="spellStart"/>
      <w:r w:rsidRPr="0080204A">
        <w:rPr>
          <w:rFonts w:ascii="Times New Roman" w:eastAsia="Times New Roman" w:hAnsi="Times New Roman"/>
          <w:lang w:val="bg-BG" w:eastAsia="bg-BG"/>
        </w:rPr>
        <w:t>minimis</w:t>
      </w:r>
      <w:proofErr w:type="spellEnd"/>
      <w:r w:rsidRPr="0080204A">
        <w:rPr>
          <w:rFonts w:ascii="Times New Roman" w:eastAsia="Times New Roman" w:hAnsi="Times New Roman"/>
          <w:lang w:val="bg-BG" w:eastAsia="bg-BG"/>
        </w:rPr>
        <w:t xml:space="preserve"> (OB L 352 от 24.12.2013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03E7C"/>
    <w:multiLevelType w:val="multilevel"/>
    <w:tmpl w:val="23CCA658"/>
    <w:lvl w:ilvl="0">
      <w:start w:val="2"/>
      <w:numFmt w:val="decimal"/>
      <w:lvlText w:val="%1."/>
      <w:lvlJc w:val="left"/>
      <w:pPr>
        <w:tabs>
          <w:tab w:val="num" w:pos="450"/>
        </w:tabs>
        <w:ind w:left="450" w:hanging="450"/>
      </w:pPr>
      <w:rPr>
        <w:rFonts w:hint="default"/>
      </w:rPr>
    </w:lvl>
    <w:lvl w:ilvl="1">
      <w:start w:val="3"/>
      <w:numFmt w:val="decimal"/>
      <w:lvlText w:val="%1.%2."/>
      <w:lvlJc w:val="left"/>
      <w:pPr>
        <w:tabs>
          <w:tab w:val="num" w:pos="450"/>
        </w:tabs>
        <w:ind w:left="450" w:hanging="450"/>
      </w:pPr>
      <w:rPr>
        <w:rFonts w:hint="default"/>
      </w:rPr>
    </w:lvl>
    <w:lvl w:ilvl="2">
      <w:start w:val="1"/>
      <w:numFmt w:val="decimal"/>
      <w:lvlText w:val="%1.%2.%3."/>
      <w:lvlJc w:val="left"/>
      <w:pPr>
        <w:tabs>
          <w:tab w:val="num" w:pos="720"/>
        </w:tabs>
        <w:ind w:left="720" w:hanging="720"/>
      </w:pPr>
      <w:rPr>
        <w:rFonts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6515A21"/>
    <w:multiLevelType w:val="hybridMultilevel"/>
    <w:tmpl w:val="FF96C072"/>
    <w:lvl w:ilvl="0" w:tplc="04020001">
      <w:start w:val="1"/>
      <w:numFmt w:val="bullet"/>
      <w:lvlText w:val=""/>
      <w:lvlJc w:val="left"/>
      <w:pPr>
        <w:ind w:left="1068" w:hanging="360"/>
      </w:pPr>
      <w:rPr>
        <w:rFonts w:ascii="Symbol" w:hAnsi="Symbol" w:hint="default"/>
        <w:color w:val="auto"/>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5">
    <w:nsid w:val="17A37BBB"/>
    <w:multiLevelType w:val="hybridMultilevel"/>
    <w:tmpl w:val="0B889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8">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EE31EC7"/>
    <w:multiLevelType w:val="hybridMultilevel"/>
    <w:tmpl w:val="ED240A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D96221"/>
    <w:multiLevelType w:val="multilevel"/>
    <w:tmpl w:val="3F86506A"/>
    <w:lvl w:ilvl="0">
      <w:start w:val="1"/>
      <w:numFmt w:val="decimal"/>
      <w:lvlText w:val="%1."/>
      <w:lvlJc w:val="left"/>
      <w:pPr>
        <w:ind w:left="1068" w:hanging="360"/>
      </w:pPr>
      <w:rPr>
        <w:rFonts w:cs="Times New Roman" w:hint="default"/>
      </w:rPr>
    </w:lvl>
    <w:lvl w:ilvl="1">
      <w:start w:val="2"/>
      <w:numFmt w:val="decimal"/>
      <w:isLgl/>
      <w:lvlText w:val="%1.%2."/>
      <w:lvlJc w:val="left"/>
      <w:pPr>
        <w:tabs>
          <w:tab w:val="num" w:pos="1143"/>
        </w:tabs>
        <w:ind w:left="1143" w:hanging="435"/>
      </w:pPr>
      <w:rPr>
        <w:rFonts w:hint="default"/>
      </w:rPr>
    </w:lvl>
    <w:lvl w:ilvl="2">
      <w:start w:val="1"/>
      <w:numFmt w:val="decimal"/>
      <w:isLgl/>
      <w:lvlText w:val="%1.%2.%3."/>
      <w:lvlJc w:val="left"/>
      <w:pPr>
        <w:tabs>
          <w:tab w:val="num" w:pos="1428"/>
        </w:tabs>
        <w:ind w:left="1428" w:hanging="720"/>
      </w:pPr>
      <w:rPr>
        <w:rFonts w:hint="default"/>
        <w:sz w:val="24"/>
        <w:szCs w:val="24"/>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1788"/>
        </w:tabs>
        <w:ind w:left="1788" w:hanging="1080"/>
      </w:pPr>
      <w:rPr>
        <w:rFonts w:hint="default"/>
      </w:rPr>
    </w:lvl>
    <w:lvl w:ilvl="6">
      <w:start w:val="1"/>
      <w:numFmt w:val="decimal"/>
      <w:isLgl/>
      <w:lvlText w:val="%1.%2.%3.%4.%5.%6.%7."/>
      <w:lvlJc w:val="left"/>
      <w:pPr>
        <w:tabs>
          <w:tab w:val="num" w:pos="1788"/>
        </w:tabs>
        <w:ind w:left="1788" w:hanging="1080"/>
      </w:pPr>
      <w:rPr>
        <w:rFonts w:hint="default"/>
      </w:rPr>
    </w:lvl>
    <w:lvl w:ilvl="7">
      <w:start w:val="1"/>
      <w:numFmt w:val="decimal"/>
      <w:isLgl/>
      <w:lvlText w:val="%1.%2.%3.%4.%5.%6.%7.%8."/>
      <w:lvlJc w:val="left"/>
      <w:pPr>
        <w:tabs>
          <w:tab w:val="num" w:pos="2148"/>
        </w:tabs>
        <w:ind w:left="2148" w:hanging="1440"/>
      </w:pPr>
      <w:rPr>
        <w:rFonts w:hint="default"/>
      </w:rPr>
    </w:lvl>
    <w:lvl w:ilvl="8">
      <w:start w:val="1"/>
      <w:numFmt w:val="decimal"/>
      <w:isLgl/>
      <w:lvlText w:val="%1.%2.%3.%4.%5.%6.%7.%8.%9."/>
      <w:lvlJc w:val="left"/>
      <w:pPr>
        <w:tabs>
          <w:tab w:val="num" w:pos="2148"/>
        </w:tabs>
        <w:ind w:left="2148" w:hanging="1440"/>
      </w:pPr>
      <w:rPr>
        <w:rFonts w:hint="default"/>
      </w:rPr>
    </w:lvl>
  </w:abstractNum>
  <w:abstractNum w:abstractNumId="12">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D949F5"/>
    <w:multiLevelType w:val="hybridMultilevel"/>
    <w:tmpl w:val="F2E49600"/>
    <w:lvl w:ilvl="0" w:tplc="0402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5">
    <w:nsid w:val="34DF7A46"/>
    <w:multiLevelType w:val="multilevel"/>
    <w:tmpl w:val="36D84CA4"/>
    <w:lvl w:ilvl="0">
      <w:start w:val="2"/>
      <w:numFmt w:val="decimal"/>
      <w:lvlText w:val="%1."/>
      <w:lvlJc w:val="left"/>
      <w:pPr>
        <w:tabs>
          <w:tab w:val="num" w:pos="585"/>
        </w:tabs>
        <w:ind w:left="585" w:hanging="585"/>
      </w:pPr>
      <w:rPr>
        <w:rFonts w:hint="default"/>
      </w:rPr>
    </w:lvl>
    <w:lvl w:ilvl="1">
      <w:start w:val="3"/>
      <w:numFmt w:val="decimal"/>
      <w:lvlText w:val="%1.%2."/>
      <w:lvlJc w:val="left"/>
      <w:pPr>
        <w:tabs>
          <w:tab w:val="num" w:pos="585"/>
        </w:tabs>
        <w:ind w:left="585" w:hanging="585"/>
      </w:pPr>
      <w:rPr>
        <w:rFonts w:hint="default"/>
      </w:rPr>
    </w:lvl>
    <w:lvl w:ilvl="2">
      <w:start w:val="7"/>
      <w:numFmt w:val="decimal"/>
      <w:lvlText w:val="%1.%2.%3."/>
      <w:lvlJc w:val="left"/>
      <w:pPr>
        <w:tabs>
          <w:tab w:val="num" w:pos="720"/>
        </w:tabs>
        <w:ind w:left="720" w:hanging="720"/>
      </w:pPr>
      <w:rPr>
        <w:rFonts w:hint="default"/>
      </w:rPr>
    </w:lvl>
    <w:lvl w:ilvl="3">
      <w:start w:val="5"/>
      <w:numFmt w:val="decimal"/>
      <w:lvlText w:val="%1.%2.%3.%4."/>
      <w:lvlJc w:val="left"/>
      <w:pPr>
        <w:tabs>
          <w:tab w:val="num" w:pos="720"/>
        </w:tabs>
        <w:ind w:left="720" w:hanging="720"/>
      </w:pPr>
      <w:rPr>
        <w:rFonts w:hint="default"/>
        <w:sz w:val="24"/>
        <w:szCs w:val="24"/>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8851471"/>
    <w:multiLevelType w:val="hybridMultilevel"/>
    <w:tmpl w:val="E2BCD3A6"/>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1D01890"/>
    <w:multiLevelType w:val="hybridMultilevel"/>
    <w:tmpl w:val="E7CC3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445646E1"/>
    <w:multiLevelType w:val="hybridMultilevel"/>
    <w:tmpl w:val="D1C876E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1">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4">
    <w:nsid w:val="510C0301"/>
    <w:multiLevelType w:val="hybridMultilevel"/>
    <w:tmpl w:val="D1E4B3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261185F"/>
    <w:multiLevelType w:val="hybridMultilevel"/>
    <w:tmpl w:val="F4FAD1F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nsid w:val="56C46D75"/>
    <w:multiLevelType w:val="hybridMultilevel"/>
    <w:tmpl w:val="D390D318"/>
    <w:lvl w:ilvl="0" w:tplc="EFFC528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8">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60A26D88"/>
    <w:multiLevelType w:val="hybridMultilevel"/>
    <w:tmpl w:val="845C504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nsid w:val="68D20960"/>
    <w:multiLevelType w:val="hybridMultilevel"/>
    <w:tmpl w:val="9DF419D6"/>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32">
    <w:nsid w:val="68D463EC"/>
    <w:multiLevelType w:val="multilevel"/>
    <w:tmpl w:val="2B82646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nsid w:val="6CCB0134"/>
    <w:multiLevelType w:val="hybridMultilevel"/>
    <w:tmpl w:val="7A5E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71D53A90"/>
    <w:multiLevelType w:val="hybridMultilevel"/>
    <w:tmpl w:val="CC684C52"/>
    <w:lvl w:ilvl="0" w:tplc="70445C56">
      <w:start w:val="1"/>
      <w:numFmt w:val="bullet"/>
      <w:lvlText w:val="-"/>
      <w:lvlJc w:val="left"/>
      <w:pPr>
        <w:ind w:left="1068" w:hanging="360"/>
      </w:pPr>
      <w:rPr>
        <w:rFonts w:ascii="Arial" w:eastAsia="Times New Roman" w:hAnsi="Arial" w:hint="default"/>
      </w:rPr>
    </w:lvl>
    <w:lvl w:ilvl="1" w:tplc="04020003" w:tentative="1">
      <w:start w:val="1"/>
      <w:numFmt w:val="bullet"/>
      <w:lvlText w:val="o"/>
      <w:lvlJc w:val="left"/>
      <w:pPr>
        <w:ind w:left="1788" w:hanging="360"/>
      </w:pPr>
      <w:rPr>
        <w:rFonts w:ascii="Courier New" w:hAnsi="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36">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2AE44AB"/>
    <w:multiLevelType w:val="hybridMultilevel"/>
    <w:tmpl w:val="16422D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nsid w:val="74F65B34"/>
    <w:multiLevelType w:val="hybridMultilevel"/>
    <w:tmpl w:val="5DDAE3F0"/>
    <w:lvl w:ilvl="0" w:tplc="04020001">
      <w:start w:val="1"/>
      <w:numFmt w:val="bullet"/>
      <w:lvlText w:val=""/>
      <w:lvlJc w:val="left"/>
      <w:pPr>
        <w:ind w:left="2157" w:hanging="360"/>
      </w:pPr>
      <w:rPr>
        <w:rFonts w:ascii="Symbol" w:hAnsi="Symbol" w:hint="default"/>
      </w:rPr>
    </w:lvl>
    <w:lvl w:ilvl="1" w:tplc="04020003" w:tentative="1">
      <w:start w:val="1"/>
      <w:numFmt w:val="bullet"/>
      <w:lvlText w:val="o"/>
      <w:lvlJc w:val="left"/>
      <w:pPr>
        <w:ind w:left="2877" w:hanging="360"/>
      </w:pPr>
      <w:rPr>
        <w:rFonts w:ascii="Courier New" w:hAnsi="Courier New" w:cs="Courier New" w:hint="default"/>
      </w:rPr>
    </w:lvl>
    <w:lvl w:ilvl="2" w:tplc="04020005" w:tentative="1">
      <w:start w:val="1"/>
      <w:numFmt w:val="bullet"/>
      <w:lvlText w:val=""/>
      <w:lvlJc w:val="left"/>
      <w:pPr>
        <w:ind w:left="3597" w:hanging="360"/>
      </w:pPr>
      <w:rPr>
        <w:rFonts w:ascii="Wingdings" w:hAnsi="Wingdings" w:hint="default"/>
      </w:rPr>
    </w:lvl>
    <w:lvl w:ilvl="3" w:tplc="04020001" w:tentative="1">
      <w:start w:val="1"/>
      <w:numFmt w:val="bullet"/>
      <w:lvlText w:val=""/>
      <w:lvlJc w:val="left"/>
      <w:pPr>
        <w:ind w:left="4317" w:hanging="360"/>
      </w:pPr>
      <w:rPr>
        <w:rFonts w:ascii="Symbol" w:hAnsi="Symbol" w:hint="default"/>
      </w:rPr>
    </w:lvl>
    <w:lvl w:ilvl="4" w:tplc="04020003" w:tentative="1">
      <w:start w:val="1"/>
      <w:numFmt w:val="bullet"/>
      <w:lvlText w:val="o"/>
      <w:lvlJc w:val="left"/>
      <w:pPr>
        <w:ind w:left="5037" w:hanging="360"/>
      </w:pPr>
      <w:rPr>
        <w:rFonts w:ascii="Courier New" w:hAnsi="Courier New" w:cs="Courier New" w:hint="default"/>
      </w:rPr>
    </w:lvl>
    <w:lvl w:ilvl="5" w:tplc="04020005" w:tentative="1">
      <w:start w:val="1"/>
      <w:numFmt w:val="bullet"/>
      <w:lvlText w:val=""/>
      <w:lvlJc w:val="left"/>
      <w:pPr>
        <w:ind w:left="5757" w:hanging="360"/>
      </w:pPr>
      <w:rPr>
        <w:rFonts w:ascii="Wingdings" w:hAnsi="Wingdings" w:hint="default"/>
      </w:rPr>
    </w:lvl>
    <w:lvl w:ilvl="6" w:tplc="04020001" w:tentative="1">
      <w:start w:val="1"/>
      <w:numFmt w:val="bullet"/>
      <w:lvlText w:val=""/>
      <w:lvlJc w:val="left"/>
      <w:pPr>
        <w:ind w:left="6477" w:hanging="360"/>
      </w:pPr>
      <w:rPr>
        <w:rFonts w:ascii="Symbol" w:hAnsi="Symbol" w:hint="default"/>
      </w:rPr>
    </w:lvl>
    <w:lvl w:ilvl="7" w:tplc="04020003" w:tentative="1">
      <w:start w:val="1"/>
      <w:numFmt w:val="bullet"/>
      <w:lvlText w:val="o"/>
      <w:lvlJc w:val="left"/>
      <w:pPr>
        <w:ind w:left="7197" w:hanging="360"/>
      </w:pPr>
      <w:rPr>
        <w:rFonts w:ascii="Courier New" w:hAnsi="Courier New" w:cs="Courier New" w:hint="default"/>
      </w:rPr>
    </w:lvl>
    <w:lvl w:ilvl="8" w:tplc="04020005" w:tentative="1">
      <w:start w:val="1"/>
      <w:numFmt w:val="bullet"/>
      <w:lvlText w:val=""/>
      <w:lvlJc w:val="left"/>
      <w:pPr>
        <w:ind w:left="7917" w:hanging="360"/>
      </w:pPr>
      <w:rPr>
        <w:rFonts w:ascii="Wingdings" w:hAnsi="Wingdings" w:hint="default"/>
      </w:rPr>
    </w:lvl>
  </w:abstractNum>
  <w:abstractNum w:abstractNumId="40">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1">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43">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nsid w:val="7E08405E"/>
    <w:multiLevelType w:val="hybridMultilevel"/>
    <w:tmpl w:val="530C455A"/>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5">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7"/>
  </w:num>
  <w:num w:numId="3">
    <w:abstractNumId w:val="41"/>
  </w:num>
  <w:num w:numId="4">
    <w:abstractNumId w:val="22"/>
  </w:num>
  <w:num w:numId="5">
    <w:abstractNumId w:val="12"/>
  </w:num>
  <w:num w:numId="6">
    <w:abstractNumId w:val="16"/>
  </w:num>
  <w:num w:numId="7">
    <w:abstractNumId w:val="42"/>
  </w:num>
  <w:num w:numId="8">
    <w:abstractNumId w:val="10"/>
  </w:num>
  <w:num w:numId="9">
    <w:abstractNumId w:val="44"/>
  </w:num>
  <w:num w:numId="10">
    <w:abstractNumId w:val="27"/>
  </w:num>
  <w:num w:numId="11">
    <w:abstractNumId w:val="28"/>
  </w:num>
  <w:num w:numId="12">
    <w:abstractNumId w:val="3"/>
  </w:num>
  <w:num w:numId="13">
    <w:abstractNumId w:val="26"/>
  </w:num>
  <w:num w:numId="14">
    <w:abstractNumId w:val="0"/>
  </w:num>
  <w:num w:numId="15">
    <w:abstractNumId w:val="2"/>
  </w:num>
  <w:num w:numId="16">
    <w:abstractNumId w:val="13"/>
  </w:num>
  <w:num w:numId="17">
    <w:abstractNumId w:val="45"/>
  </w:num>
  <w:num w:numId="18">
    <w:abstractNumId w:val="18"/>
  </w:num>
  <w:num w:numId="19">
    <w:abstractNumId w:val="7"/>
  </w:num>
  <w:num w:numId="20">
    <w:abstractNumId w:val="6"/>
  </w:num>
  <w:num w:numId="21">
    <w:abstractNumId w:val="34"/>
  </w:num>
  <w:num w:numId="22">
    <w:abstractNumId w:val="31"/>
  </w:num>
  <w:num w:numId="23">
    <w:abstractNumId w:val="38"/>
  </w:num>
  <w:num w:numId="24">
    <w:abstractNumId w:val="5"/>
  </w:num>
  <w:num w:numId="25">
    <w:abstractNumId w:val="4"/>
  </w:num>
  <w:num w:numId="26">
    <w:abstractNumId w:val="9"/>
  </w:num>
  <w:num w:numId="27">
    <w:abstractNumId w:val="39"/>
  </w:num>
  <w:num w:numId="28">
    <w:abstractNumId w:val="40"/>
  </w:num>
  <w:num w:numId="29">
    <w:abstractNumId w:val="20"/>
  </w:num>
  <w:num w:numId="30">
    <w:abstractNumId w:val="14"/>
  </w:num>
  <w:num w:numId="31">
    <w:abstractNumId w:val="30"/>
  </w:num>
  <w:num w:numId="32">
    <w:abstractNumId w:val="24"/>
  </w:num>
  <w:num w:numId="33">
    <w:abstractNumId w:val="29"/>
  </w:num>
  <w:num w:numId="34">
    <w:abstractNumId w:val="25"/>
  </w:num>
  <w:num w:numId="35">
    <w:abstractNumId w:val="43"/>
  </w:num>
  <w:num w:numId="36">
    <w:abstractNumId w:val="36"/>
  </w:num>
  <w:num w:numId="37">
    <w:abstractNumId w:val="23"/>
  </w:num>
  <w:num w:numId="38">
    <w:abstractNumId w:val="21"/>
  </w:num>
  <w:num w:numId="39">
    <w:abstractNumId w:val="32"/>
  </w:num>
  <w:num w:numId="40">
    <w:abstractNumId w:val="19"/>
  </w:num>
  <w:num w:numId="41">
    <w:abstractNumId w:val="17"/>
  </w:num>
  <w:num w:numId="42">
    <w:abstractNumId w:val="35"/>
  </w:num>
  <w:num w:numId="43">
    <w:abstractNumId w:val="33"/>
  </w:num>
  <w:num w:numId="44">
    <w:abstractNumId w:val="11"/>
  </w:num>
  <w:num w:numId="45">
    <w:abstractNumId w:val="1"/>
  </w:num>
  <w:num w:numId="46">
    <w:abstractNumId w:val="15"/>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26C"/>
    <w:rsid w:val="00010A43"/>
    <w:rsid w:val="000120DD"/>
    <w:rsid w:val="00035C6D"/>
    <w:rsid w:val="000362A1"/>
    <w:rsid w:val="0003667D"/>
    <w:rsid w:val="000401BD"/>
    <w:rsid w:val="0004167E"/>
    <w:rsid w:val="0005440C"/>
    <w:rsid w:val="00060EB5"/>
    <w:rsid w:val="00066757"/>
    <w:rsid w:val="000745DA"/>
    <w:rsid w:val="00075DB5"/>
    <w:rsid w:val="00085DEF"/>
    <w:rsid w:val="00095BDD"/>
    <w:rsid w:val="000A5BDB"/>
    <w:rsid w:val="000B4D80"/>
    <w:rsid w:val="000B57DE"/>
    <w:rsid w:val="000C6C82"/>
    <w:rsid w:val="000C7A69"/>
    <w:rsid w:val="000D217D"/>
    <w:rsid w:val="000E4292"/>
    <w:rsid w:val="000F2B84"/>
    <w:rsid w:val="000F43AD"/>
    <w:rsid w:val="000F4930"/>
    <w:rsid w:val="000F7ED3"/>
    <w:rsid w:val="00101C7F"/>
    <w:rsid w:val="00107460"/>
    <w:rsid w:val="00121D97"/>
    <w:rsid w:val="00122B16"/>
    <w:rsid w:val="0012731F"/>
    <w:rsid w:val="00133E69"/>
    <w:rsid w:val="00135A10"/>
    <w:rsid w:val="00141D22"/>
    <w:rsid w:val="00145D56"/>
    <w:rsid w:val="001463AF"/>
    <w:rsid w:val="00150B4B"/>
    <w:rsid w:val="00151C59"/>
    <w:rsid w:val="00172F2E"/>
    <w:rsid w:val="001732A1"/>
    <w:rsid w:val="00190C1B"/>
    <w:rsid w:val="001939C8"/>
    <w:rsid w:val="001A0F3C"/>
    <w:rsid w:val="001A3136"/>
    <w:rsid w:val="001A3B0A"/>
    <w:rsid w:val="001A5D32"/>
    <w:rsid w:val="001B11BC"/>
    <w:rsid w:val="001B736D"/>
    <w:rsid w:val="001C0FFF"/>
    <w:rsid w:val="001C1CC8"/>
    <w:rsid w:val="001C27E2"/>
    <w:rsid w:val="001C3F2A"/>
    <w:rsid w:val="001C64F4"/>
    <w:rsid w:val="001D579B"/>
    <w:rsid w:val="001F057B"/>
    <w:rsid w:val="001F089F"/>
    <w:rsid w:val="001F1947"/>
    <w:rsid w:val="001F6158"/>
    <w:rsid w:val="0020074A"/>
    <w:rsid w:val="00204654"/>
    <w:rsid w:val="00205CA8"/>
    <w:rsid w:val="002120B2"/>
    <w:rsid w:val="00214451"/>
    <w:rsid w:val="0023054E"/>
    <w:rsid w:val="00236DF9"/>
    <w:rsid w:val="00242995"/>
    <w:rsid w:val="00254B9F"/>
    <w:rsid w:val="0026217A"/>
    <w:rsid w:val="00264080"/>
    <w:rsid w:val="002662ED"/>
    <w:rsid w:val="002A3BC3"/>
    <w:rsid w:val="002A75B7"/>
    <w:rsid w:val="002B7B1B"/>
    <w:rsid w:val="002D130F"/>
    <w:rsid w:val="002D2261"/>
    <w:rsid w:val="002D25AD"/>
    <w:rsid w:val="002D3B21"/>
    <w:rsid w:val="002E47A9"/>
    <w:rsid w:val="002E5DA8"/>
    <w:rsid w:val="002F3D64"/>
    <w:rsid w:val="00302C8D"/>
    <w:rsid w:val="00303F9C"/>
    <w:rsid w:val="00304532"/>
    <w:rsid w:val="003135B7"/>
    <w:rsid w:val="003144F9"/>
    <w:rsid w:val="00314821"/>
    <w:rsid w:val="003225AD"/>
    <w:rsid w:val="003256B3"/>
    <w:rsid w:val="00325EC3"/>
    <w:rsid w:val="00326379"/>
    <w:rsid w:val="003322BF"/>
    <w:rsid w:val="0033385F"/>
    <w:rsid w:val="0033588E"/>
    <w:rsid w:val="00352BB1"/>
    <w:rsid w:val="00355185"/>
    <w:rsid w:val="00374FD8"/>
    <w:rsid w:val="003750CD"/>
    <w:rsid w:val="00377345"/>
    <w:rsid w:val="003800FF"/>
    <w:rsid w:val="0039319F"/>
    <w:rsid w:val="00397280"/>
    <w:rsid w:val="003C2CD4"/>
    <w:rsid w:val="003C364B"/>
    <w:rsid w:val="003D0074"/>
    <w:rsid w:val="003E619F"/>
    <w:rsid w:val="003F3DD0"/>
    <w:rsid w:val="003F7057"/>
    <w:rsid w:val="00411E58"/>
    <w:rsid w:val="00422C57"/>
    <w:rsid w:val="004234BA"/>
    <w:rsid w:val="0042411F"/>
    <w:rsid w:val="00426FB1"/>
    <w:rsid w:val="004404A2"/>
    <w:rsid w:val="004427C5"/>
    <w:rsid w:val="00443F87"/>
    <w:rsid w:val="0046000E"/>
    <w:rsid w:val="00465FEC"/>
    <w:rsid w:val="004714BD"/>
    <w:rsid w:val="00473F05"/>
    <w:rsid w:val="0047461D"/>
    <w:rsid w:val="004809E4"/>
    <w:rsid w:val="004811D4"/>
    <w:rsid w:val="00484A8C"/>
    <w:rsid w:val="00487C68"/>
    <w:rsid w:val="00490DFE"/>
    <w:rsid w:val="004A2113"/>
    <w:rsid w:val="004B13E7"/>
    <w:rsid w:val="004C2E4F"/>
    <w:rsid w:val="004D068E"/>
    <w:rsid w:val="004E03A2"/>
    <w:rsid w:val="004F4D26"/>
    <w:rsid w:val="004F6114"/>
    <w:rsid w:val="004F612E"/>
    <w:rsid w:val="00503294"/>
    <w:rsid w:val="00506B68"/>
    <w:rsid w:val="00511886"/>
    <w:rsid w:val="00512A4A"/>
    <w:rsid w:val="00513C8C"/>
    <w:rsid w:val="005157A3"/>
    <w:rsid w:val="00527995"/>
    <w:rsid w:val="00540E6C"/>
    <w:rsid w:val="00551A56"/>
    <w:rsid w:val="00554A9D"/>
    <w:rsid w:val="00554C27"/>
    <w:rsid w:val="0055625D"/>
    <w:rsid w:val="005570D0"/>
    <w:rsid w:val="00560B5F"/>
    <w:rsid w:val="00561AB3"/>
    <w:rsid w:val="00561BBD"/>
    <w:rsid w:val="00562C8D"/>
    <w:rsid w:val="005649F4"/>
    <w:rsid w:val="00565662"/>
    <w:rsid w:val="005664CB"/>
    <w:rsid w:val="005761E5"/>
    <w:rsid w:val="00576B36"/>
    <w:rsid w:val="00580E9E"/>
    <w:rsid w:val="00592862"/>
    <w:rsid w:val="00593E9C"/>
    <w:rsid w:val="00597179"/>
    <w:rsid w:val="0059790E"/>
    <w:rsid w:val="005A0118"/>
    <w:rsid w:val="005A0404"/>
    <w:rsid w:val="005A3FD1"/>
    <w:rsid w:val="005C44D9"/>
    <w:rsid w:val="005C47C9"/>
    <w:rsid w:val="005C4C34"/>
    <w:rsid w:val="005C53ED"/>
    <w:rsid w:val="005D3411"/>
    <w:rsid w:val="005D58E0"/>
    <w:rsid w:val="005D7017"/>
    <w:rsid w:val="005D7405"/>
    <w:rsid w:val="005D7FFE"/>
    <w:rsid w:val="005F1A03"/>
    <w:rsid w:val="005F5031"/>
    <w:rsid w:val="005F6660"/>
    <w:rsid w:val="00607174"/>
    <w:rsid w:val="006113F2"/>
    <w:rsid w:val="0061475B"/>
    <w:rsid w:val="00626287"/>
    <w:rsid w:val="00635EA4"/>
    <w:rsid w:val="006476D6"/>
    <w:rsid w:val="006515FA"/>
    <w:rsid w:val="00654135"/>
    <w:rsid w:val="00676894"/>
    <w:rsid w:val="006815BD"/>
    <w:rsid w:val="0068257B"/>
    <w:rsid w:val="00683628"/>
    <w:rsid w:val="00685868"/>
    <w:rsid w:val="00687AB1"/>
    <w:rsid w:val="00687EA1"/>
    <w:rsid w:val="006965D6"/>
    <w:rsid w:val="006A5F51"/>
    <w:rsid w:val="006B31A9"/>
    <w:rsid w:val="006C0DAE"/>
    <w:rsid w:val="006C1CBA"/>
    <w:rsid w:val="006C6DF3"/>
    <w:rsid w:val="006E0E3F"/>
    <w:rsid w:val="006E1949"/>
    <w:rsid w:val="006E2B86"/>
    <w:rsid w:val="006F0DD5"/>
    <w:rsid w:val="006F473B"/>
    <w:rsid w:val="006F714F"/>
    <w:rsid w:val="00701F28"/>
    <w:rsid w:val="00706607"/>
    <w:rsid w:val="00712C50"/>
    <w:rsid w:val="00725987"/>
    <w:rsid w:val="00730DF3"/>
    <w:rsid w:val="0073417A"/>
    <w:rsid w:val="00754DFA"/>
    <w:rsid w:val="007709F5"/>
    <w:rsid w:val="007714FD"/>
    <w:rsid w:val="007739F0"/>
    <w:rsid w:val="00781D00"/>
    <w:rsid w:val="00781E2C"/>
    <w:rsid w:val="007833C6"/>
    <w:rsid w:val="00797002"/>
    <w:rsid w:val="007A2F44"/>
    <w:rsid w:val="007B1E98"/>
    <w:rsid w:val="007C6D64"/>
    <w:rsid w:val="007D57C3"/>
    <w:rsid w:val="007E5846"/>
    <w:rsid w:val="007E6DE7"/>
    <w:rsid w:val="007F1E72"/>
    <w:rsid w:val="007F6138"/>
    <w:rsid w:val="0080204A"/>
    <w:rsid w:val="008037FB"/>
    <w:rsid w:val="00812DD3"/>
    <w:rsid w:val="00817EAC"/>
    <w:rsid w:val="008205F8"/>
    <w:rsid w:val="00821BED"/>
    <w:rsid w:val="00822997"/>
    <w:rsid w:val="00823624"/>
    <w:rsid w:val="008259A6"/>
    <w:rsid w:val="008475AC"/>
    <w:rsid w:val="008519D1"/>
    <w:rsid w:val="00855BAB"/>
    <w:rsid w:val="00864863"/>
    <w:rsid w:val="008673DB"/>
    <w:rsid w:val="00877A13"/>
    <w:rsid w:val="00880CDB"/>
    <w:rsid w:val="00890CBE"/>
    <w:rsid w:val="00890F4F"/>
    <w:rsid w:val="00893952"/>
    <w:rsid w:val="00896756"/>
    <w:rsid w:val="008A1E21"/>
    <w:rsid w:val="008A3335"/>
    <w:rsid w:val="008A46B4"/>
    <w:rsid w:val="008A5845"/>
    <w:rsid w:val="008B0368"/>
    <w:rsid w:val="008B1791"/>
    <w:rsid w:val="008B7044"/>
    <w:rsid w:val="008B7E69"/>
    <w:rsid w:val="008D6BFE"/>
    <w:rsid w:val="008E118D"/>
    <w:rsid w:val="008E1536"/>
    <w:rsid w:val="008F0B16"/>
    <w:rsid w:val="008F1A89"/>
    <w:rsid w:val="008F1EF4"/>
    <w:rsid w:val="008F5B2F"/>
    <w:rsid w:val="00913795"/>
    <w:rsid w:val="00917573"/>
    <w:rsid w:val="009212E4"/>
    <w:rsid w:val="0092170F"/>
    <w:rsid w:val="00922F2F"/>
    <w:rsid w:val="00925FD5"/>
    <w:rsid w:val="009264C8"/>
    <w:rsid w:val="0092650F"/>
    <w:rsid w:val="00933A37"/>
    <w:rsid w:val="00953D78"/>
    <w:rsid w:val="00954121"/>
    <w:rsid w:val="0095726C"/>
    <w:rsid w:val="00967A32"/>
    <w:rsid w:val="009708A3"/>
    <w:rsid w:val="009779D9"/>
    <w:rsid w:val="009814F7"/>
    <w:rsid w:val="009943A3"/>
    <w:rsid w:val="009A002D"/>
    <w:rsid w:val="009A0D48"/>
    <w:rsid w:val="009A431F"/>
    <w:rsid w:val="009A5A16"/>
    <w:rsid w:val="009B277E"/>
    <w:rsid w:val="009B67B5"/>
    <w:rsid w:val="009D0681"/>
    <w:rsid w:val="009D25A1"/>
    <w:rsid w:val="009D6667"/>
    <w:rsid w:val="009D7808"/>
    <w:rsid w:val="009E3695"/>
    <w:rsid w:val="009E55F6"/>
    <w:rsid w:val="00A03552"/>
    <w:rsid w:val="00A16BD4"/>
    <w:rsid w:val="00A20991"/>
    <w:rsid w:val="00A21628"/>
    <w:rsid w:val="00A21805"/>
    <w:rsid w:val="00A259D6"/>
    <w:rsid w:val="00A275C1"/>
    <w:rsid w:val="00A335B6"/>
    <w:rsid w:val="00A34AA3"/>
    <w:rsid w:val="00A51171"/>
    <w:rsid w:val="00A527DE"/>
    <w:rsid w:val="00A53E0C"/>
    <w:rsid w:val="00A5578F"/>
    <w:rsid w:val="00A711D5"/>
    <w:rsid w:val="00A751E2"/>
    <w:rsid w:val="00A8039D"/>
    <w:rsid w:val="00A90A9C"/>
    <w:rsid w:val="00A91B14"/>
    <w:rsid w:val="00AB3C0A"/>
    <w:rsid w:val="00AB65AD"/>
    <w:rsid w:val="00AD4A28"/>
    <w:rsid w:val="00AE3B92"/>
    <w:rsid w:val="00AE7C47"/>
    <w:rsid w:val="00AF2267"/>
    <w:rsid w:val="00AF401A"/>
    <w:rsid w:val="00AF6B00"/>
    <w:rsid w:val="00B05210"/>
    <w:rsid w:val="00B07BAF"/>
    <w:rsid w:val="00B1133F"/>
    <w:rsid w:val="00B16289"/>
    <w:rsid w:val="00B1679E"/>
    <w:rsid w:val="00B2035D"/>
    <w:rsid w:val="00B254D3"/>
    <w:rsid w:val="00B3032C"/>
    <w:rsid w:val="00B30DEF"/>
    <w:rsid w:val="00B33B6C"/>
    <w:rsid w:val="00B361CD"/>
    <w:rsid w:val="00B43607"/>
    <w:rsid w:val="00B47159"/>
    <w:rsid w:val="00B474AB"/>
    <w:rsid w:val="00B5412F"/>
    <w:rsid w:val="00B627F6"/>
    <w:rsid w:val="00B628C1"/>
    <w:rsid w:val="00B778D6"/>
    <w:rsid w:val="00B82090"/>
    <w:rsid w:val="00B839AC"/>
    <w:rsid w:val="00B83AEF"/>
    <w:rsid w:val="00B854AC"/>
    <w:rsid w:val="00B941B6"/>
    <w:rsid w:val="00BA04B6"/>
    <w:rsid w:val="00BA5FB4"/>
    <w:rsid w:val="00BB1F93"/>
    <w:rsid w:val="00BC2698"/>
    <w:rsid w:val="00BC307F"/>
    <w:rsid w:val="00BC79CE"/>
    <w:rsid w:val="00BD3578"/>
    <w:rsid w:val="00BE10BE"/>
    <w:rsid w:val="00BE3C9E"/>
    <w:rsid w:val="00BE7AF4"/>
    <w:rsid w:val="00BF0008"/>
    <w:rsid w:val="00C07D11"/>
    <w:rsid w:val="00C22C5A"/>
    <w:rsid w:val="00C26F5A"/>
    <w:rsid w:val="00C36639"/>
    <w:rsid w:val="00C40330"/>
    <w:rsid w:val="00C42D35"/>
    <w:rsid w:val="00C44653"/>
    <w:rsid w:val="00C54114"/>
    <w:rsid w:val="00C54531"/>
    <w:rsid w:val="00C5566B"/>
    <w:rsid w:val="00C60F79"/>
    <w:rsid w:val="00C66E4A"/>
    <w:rsid w:val="00C70D97"/>
    <w:rsid w:val="00C723ED"/>
    <w:rsid w:val="00C75023"/>
    <w:rsid w:val="00C812A3"/>
    <w:rsid w:val="00C82B51"/>
    <w:rsid w:val="00C83231"/>
    <w:rsid w:val="00C84E2A"/>
    <w:rsid w:val="00C86547"/>
    <w:rsid w:val="00C950E1"/>
    <w:rsid w:val="00CB2FA9"/>
    <w:rsid w:val="00CB4A6B"/>
    <w:rsid w:val="00CC2A97"/>
    <w:rsid w:val="00CC3674"/>
    <w:rsid w:val="00CC395E"/>
    <w:rsid w:val="00CC43F9"/>
    <w:rsid w:val="00CD2C93"/>
    <w:rsid w:val="00CD6E4A"/>
    <w:rsid w:val="00CD7700"/>
    <w:rsid w:val="00CF67B3"/>
    <w:rsid w:val="00D00188"/>
    <w:rsid w:val="00D0115E"/>
    <w:rsid w:val="00D069BF"/>
    <w:rsid w:val="00D16CD6"/>
    <w:rsid w:val="00D2075D"/>
    <w:rsid w:val="00D214AD"/>
    <w:rsid w:val="00D313B4"/>
    <w:rsid w:val="00D41F75"/>
    <w:rsid w:val="00D4744E"/>
    <w:rsid w:val="00D5068A"/>
    <w:rsid w:val="00D57E60"/>
    <w:rsid w:val="00D7562F"/>
    <w:rsid w:val="00D839CD"/>
    <w:rsid w:val="00D8444A"/>
    <w:rsid w:val="00D85796"/>
    <w:rsid w:val="00D87504"/>
    <w:rsid w:val="00D93003"/>
    <w:rsid w:val="00D932E8"/>
    <w:rsid w:val="00DA5998"/>
    <w:rsid w:val="00DA7A01"/>
    <w:rsid w:val="00DB5E15"/>
    <w:rsid w:val="00DC603B"/>
    <w:rsid w:val="00DD26EB"/>
    <w:rsid w:val="00DD3739"/>
    <w:rsid w:val="00DD4101"/>
    <w:rsid w:val="00DE20DD"/>
    <w:rsid w:val="00DE39DD"/>
    <w:rsid w:val="00DE40D0"/>
    <w:rsid w:val="00E06ADD"/>
    <w:rsid w:val="00E11120"/>
    <w:rsid w:val="00E12609"/>
    <w:rsid w:val="00E27727"/>
    <w:rsid w:val="00E37E55"/>
    <w:rsid w:val="00E46AEA"/>
    <w:rsid w:val="00E50750"/>
    <w:rsid w:val="00E51294"/>
    <w:rsid w:val="00E52831"/>
    <w:rsid w:val="00E52C5B"/>
    <w:rsid w:val="00E616E9"/>
    <w:rsid w:val="00E62AD8"/>
    <w:rsid w:val="00E62B9F"/>
    <w:rsid w:val="00E76DDE"/>
    <w:rsid w:val="00E92475"/>
    <w:rsid w:val="00E92D7E"/>
    <w:rsid w:val="00E96888"/>
    <w:rsid w:val="00EA71A7"/>
    <w:rsid w:val="00EB15C8"/>
    <w:rsid w:val="00ED3A44"/>
    <w:rsid w:val="00ED47A7"/>
    <w:rsid w:val="00EE4B60"/>
    <w:rsid w:val="00EE57AD"/>
    <w:rsid w:val="00EF0A53"/>
    <w:rsid w:val="00EF0C6F"/>
    <w:rsid w:val="00EF4852"/>
    <w:rsid w:val="00EF4FD2"/>
    <w:rsid w:val="00EF5E8D"/>
    <w:rsid w:val="00F01BB3"/>
    <w:rsid w:val="00F03806"/>
    <w:rsid w:val="00F1011C"/>
    <w:rsid w:val="00F10A1C"/>
    <w:rsid w:val="00F131FB"/>
    <w:rsid w:val="00F147FE"/>
    <w:rsid w:val="00F31072"/>
    <w:rsid w:val="00F368CE"/>
    <w:rsid w:val="00F37821"/>
    <w:rsid w:val="00F44264"/>
    <w:rsid w:val="00F56DD7"/>
    <w:rsid w:val="00F73539"/>
    <w:rsid w:val="00F74C77"/>
    <w:rsid w:val="00F75CCB"/>
    <w:rsid w:val="00F75D8F"/>
    <w:rsid w:val="00F837AF"/>
    <w:rsid w:val="00F8409C"/>
    <w:rsid w:val="00FA39BF"/>
    <w:rsid w:val="00FB4898"/>
    <w:rsid w:val="00FD02B8"/>
    <w:rsid w:val="00FD072D"/>
    <w:rsid w:val="00FD25ED"/>
    <w:rsid w:val="00FE66EF"/>
    <w:rsid w:val="00FE7442"/>
    <w:rsid w:val="00FF4D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eastAsia="x-none"/>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lang w:eastAsia="x-none"/>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rPr>
      <w:lang w:val="x-none" w:eastAsia="x-none"/>
    </w:rPr>
  </w:style>
  <w:style w:type="character" w:customStyle="1" w:styleId="HeaderChar">
    <w:name w:val="Header Char"/>
    <w:basedOn w:val="DefaultParagraphFont"/>
    <w:link w:val="Header"/>
    <w:uiPriority w:val="99"/>
    <w:rsid w:val="0095726C"/>
    <w:rPr>
      <w:rFonts w:ascii="Calibri" w:eastAsia="Calibri" w:hAnsi="Calibri" w:cs="Times New Roman"/>
      <w:lang w:val="x-none" w:eastAsia="x-none"/>
    </w:rPr>
  </w:style>
  <w:style w:type="paragraph" w:styleId="Footer">
    <w:name w:val="footer"/>
    <w:basedOn w:val="Normal"/>
    <w:link w:val="FooterChar"/>
    <w:uiPriority w:val="99"/>
    <w:unhideWhenUsed/>
    <w:rsid w:val="0095726C"/>
    <w:pPr>
      <w:tabs>
        <w:tab w:val="center" w:pos="4703"/>
        <w:tab w:val="right" w:pos="9406"/>
      </w:tabs>
    </w:pPr>
    <w:rPr>
      <w:lang w:val="x-none" w:eastAsia="x-none"/>
    </w:rPr>
  </w:style>
  <w:style w:type="character" w:customStyle="1" w:styleId="FooterChar">
    <w:name w:val="Footer Char"/>
    <w:basedOn w:val="DefaultParagraphFont"/>
    <w:link w:val="Footer"/>
    <w:uiPriority w:val="99"/>
    <w:rsid w:val="0095726C"/>
    <w:rPr>
      <w:rFonts w:ascii="Calibri" w:eastAsia="Calibri" w:hAnsi="Calibri" w:cs="Times New Roman"/>
      <w:lang w:val="x-none" w:eastAsia="x-none"/>
    </w:rPr>
  </w:style>
  <w:style w:type="character" w:styleId="CommentReference">
    <w:name w:val="annotation reference"/>
    <w:rsid w:val="0095726C"/>
    <w:rPr>
      <w:rFonts w:cs="Times New Roman"/>
      <w:sz w:val="16"/>
      <w:szCs w:val="16"/>
    </w:rPr>
  </w:style>
  <w:style w:type="paragraph" w:styleId="CommentText">
    <w:name w:val="annotation text"/>
    <w:basedOn w:val="Normal"/>
    <w:link w:val="CommentTextChar"/>
    <w:rsid w:val="0095726C"/>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rsid w:val="0095726C"/>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nhideWhenUsed/>
    <w:rsid w:val="0095726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726C"/>
    <w:rPr>
      <w:rFonts w:ascii="Tahoma" w:eastAsia="Calibri" w:hAnsi="Tahoma" w:cs="Times New Roman"/>
      <w:sz w:val="16"/>
      <w:szCs w:val="16"/>
      <w:lang w:val="x-none" w:eastAsia="x-none"/>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eastAsia="x-none"/>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lang w:eastAsia="x-none"/>
    </w:rPr>
  </w:style>
  <w:style w:type="paragraph" w:styleId="CommentSubject">
    <w:name w:val="annotation subject"/>
    <w:basedOn w:val="CommentText"/>
    <w:next w:val="CommentText"/>
    <w:link w:val="CommentSubjectChar"/>
    <w:semiHidden/>
    <w:unhideWhenUsed/>
    <w:rsid w:val="0095726C"/>
    <w:pPr>
      <w:spacing w:after="200" w:line="276" w:lineRule="auto"/>
    </w:pPr>
    <w:rPr>
      <w:b/>
      <w:bCs/>
    </w:rPr>
  </w:style>
  <w:style w:type="character" w:customStyle="1" w:styleId="CommentSubjectChar">
    <w:name w:val="Comment Subject Char"/>
    <w:basedOn w:val="CommentTextChar"/>
    <w:link w:val="CommentSubject"/>
    <w:semiHidden/>
    <w:rsid w:val="0095726C"/>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rsid w:val="0095726C"/>
    <w:rPr>
      <w:sz w:val="20"/>
      <w:szCs w:val="20"/>
    </w:rPr>
  </w:style>
  <w:style w:type="character" w:customStyle="1" w:styleId="FootnoteTextChar">
    <w:name w:val="Footnote Text Char"/>
    <w:basedOn w:val="DefaultParagraphFont"/>
    <w:link w:val="FootnoteText"/>
    <w:rsid w:val="0095726C"/>
    <w:rPr>
      <w:rFonts w:ascii="Calibri" w:eastAsia="Calibri" w:hAnsi="Calibri" w:cs="Times New Roman"/>
      <w:sz w:val="20"/>
      <w:szCs w:val="20"/>
      <w:lang w:val="en-US"/>
    </w:rPr>
  </w:style>
  <w:style w:type="character" w:styleId="FootnoteReference">
    <w:name w:val="footnote reference"/>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3E619F"/>
    <w:pPr>
      <w:tabs>
        <w:tab w:val="left" w:pos="426"/>
        <w:tab w:val="right" w:leader="dot" w:pos="9629"/>
      </w:tabs>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rsid w:val="00B627F6"/>
    <w:rPr>
      <w:rFonts w:ascii="Times New Roman" w:hAnsi="Times New Roman" w:cs="Times New Roman"/>
      <w:sz w:val="22"/>
      <w:szCs w:val="22"/>
    </w:rPr>
  </w:style>
  <w:style w:type="paragraph" w:styleId="BodyText3">
    <w:name w:val="Body Text 3"/>
    <w:basedOn w:val="Normal"/>
    <w:link w:val="BodyText3Char"/>
    <w:uiPriority w:val="99"/>
    <w:semiHidden/>
    <w:unhideWhenUsed/>
    <w:rsid w:val="009B277E"/>
    <w:pPr>
      <w:spacing w:after="120"/>
    </w:pPr>
    <w:rPr>
      <w:sz w:val="16"/>
      <w:szCs w:val="16"/>
    </w:rPr>
  </w:style>
  <w:style w:type="character" w:customStyle="1" w:styleId="BodyText3Char">
    <w:name w:val="Body Text 3 Char"/>
    <w:basedOn w:val="DefaultParagraphFont"/>
    <w:link w:val="BodyText3"/>
    <w:uiPriority w:val="99"/>
    <w:semiHidden/>
    <w:rsid w:val="009B277E"/>
    <w:rPr>
      <w:rFonts w:ascii="Calibri" w:eastAsia="Calibri" w:hAnsi="Calibri" w:cs="Times New Roman"/>
      <w:sz w:val="16"/>
      <w:szCs w:val="16"/>
      <w:lang w:val="en-US"/>
    </w:rPr>
  </w:style>
  <w:style w:type="paragraph" w:styleId="Title">
    <w:name w:val="Title"/>
    <w:basedOn w:val="Normal"/>
    <w:link w:val="TitleChar"/>
    <w:qFormat/>
    <w:rsid w:val="009B277E"/>
    <w:pPr>
      <w:spacing w:after="0" w:line="240" w:lineRule="auto"/>
      <w:jc w:val="center"/>
    </w:pPr>
    <w:rPr>
      <w:rFonts w:ascii="NewSaturionModernCyr" w:hAnsi="NewSaturionModernCyr"/>
      <w:b/>
      <w:spacing w:val="50"/>
      <w:sz w:val="20"/>
      <w:szCs w:val="20"/>
      <w:lang w:val="en-GB" w:eastAsia="x-none"/>
    </w:rPr>
  </w:style>
  <w:style w:type="character" w:customStyle="1" w:styleId="TitleChar">
    <w:name w:val="Title Char"/>
    <w:basedOn w:val="DefaultParagraphFont"/>
    <w:link w:val="Title"/>
    <w:rsid w:val="009B277E"/>
    <w:rPr>
      <w:rFonts w:ascii="NewSaturionModernCyr" w:eastAsia="Calibri" w:hAnsi="NewSaturionModernCyr" w:cs="Times New Roman"/>
      <w:b/>
      <w:spacing w:val="50"/>
      <w:sz w:val="20"/>
      <w:szCs w:val="20"/>
      <w:lang w:val="en-GB" w:eastAsia="x-none"/>
    </w:rPr>
  </w:style>
  <w:style w:type="paragraph" w:customStyle="1" w:styleId="a">
    <w:name w:val="Стил"/>
    <w:rsid w:val="009B277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9">
    <w:name w:val="Style19"/>
    <w:basedOn w:val="Normal"/>
    <w:rsid w:val="009B277E"/>
    <w:pPr>
      <w:widowControl w:val="0"/>
      <w:autoSpaceDE w:val="0"/>
      <w:autoSpaceDN w:val="0"/>
      <w:adjustRightInd w:val="0"/>
      <w:spacing w:after="0" w:line="274" w:lineRule="exact"/>
      <w:jc w:val="both"/>
    </w:pPr>
    <w:rPr>
      <w:rFonts w:ascii="Times New Roman" w:eastAsia="Times New Roman" w:hAnsi="Times New Roman"/>
      <w:sz w:val="24"/>
      <w:szCs w:val="24"/>
      <w:lang w:val="bg-BG" w:eastAsia="bg-BG"/>
    </w:rPr>
  </w:style>
  <w:style w:type="character" w:customStyle="1" w:styleId="newdocreference5">
    <w:name w:val="newdocreference5"/>
    <w:rsid w:val="006A5F51"/>
    <w:rPr>
      <w:b w:val="0"/>
      <w:bCs w:val="0"/>
      <w:i w:val="0"/>
      <w:iCs w:val="0"/>
      <w:color w:val="0000FF"/>
      <w:sz w:val="24"/>
      <w:szCs w:val="24"/>
      <w:u w:val="single"/>
    </w:rPr>
  </w:style>
  <w:style w:type="paragraph" w:customStyle="1" w:styleId="a0">
    <w:name w:val="Списък на абзаци"/>
    <w:basedOn w:val="Normal"/>
    <w:qFormat/>
    <w:rsid w:val="006A5F51"/>
    <w:pPr>
      <w:spacing w:after="0" w:line="240" w:lineRule="auto"/>
      <w:ind w:left="720"/>
    </w:pPr>
    <w:rPr>
      <w:rFonts w:ascii="Times New Roman" w:hAnsi="Times New Roman"/>
      <w:sz w:val="24"/>
      <w:szCs w:val="24"/>
      <w:lang w:val="bg-B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3231"/>
    <w:rPr>
      <w:rFonts w:ascii="Calibri" w:eastAsia="Calibri" w:hAnsi="Calibri" w:cs="Times New Roman"/>
      <w:lang w:val="en-US"/>
    </w:rPr>
  </w:style>
  <w:style w:type="paragraph" w:styleId="Heading1">
    <w:name w:val="heading 1"/>
    <w:basedOn w:val="Normal"/>
    <w:next w:val="Normal"/>
    <w:link w:val="Heading1Char"/>
    <w:uiPriority w:val="99"/>
    <w:qFormat/>
    <w:rsid w:val="0095726C"/>
    <w:pPr>
      <w:keepNext/>
      <w:spacing w:after="0" w:line="240" w:lineRule="auto"/>
      <w:jc w:val="center"/>
      <w:outlineLvl w:val="0"/>
    </w:pPr>
    <w:rPr>
      <w:rFonts w:ascii="Times New Roman" w:eastAsia="Times New Roman" w:hAnsi="Times New Roman"/>
      <w:b/>
      <w:bCs/>
      <w:sz w:val="52"/>
      <w:szCs w:val="24"/>
      <w:lang w:val="bg-BG" w:eastAsia="x-none"/>
    </w:rPr>
  </w:style>
  <w:style w:type="paragraph" w:styleId="Heading2">
    <w:name w:val="heading 2"/>
    <w:basedOn w:val="Normal"/>
    <w:next w:val="Normal"/>
    <w:link w:val="Heading2Char"/>
    <w:qFormat/>
    <w:rsid w:val="0095726C"/>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95726C"/>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5726C"/>
    <w:pPr>
      <w:keepNext/>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95726C"/>
    <w:rPr>
      <w:rFonts w:ascii="Times New Roman" w:eastAsia="Times New Roman" w:hAnsi="Times New Roman" w:cs="Times New Roman"/>
      <w:b/>
      <w:bCs/>
      <w:sz w:val="52"/>
      <w:szCs w:val="24"/>
      <w:lang w:eastAsia="x-none"/>
    </w:rPr>
  </w:style>
  <w:style w:type="character" w:customStyle="1" w:styleId="Heading2Char">
    <w:name w:val="Heading 2 Char"/>
    <w:basedOn w:val="DefaultParagraphFont"/>
    <w:link w:val="Heading2"/>
    <w:rsid w:val="0095726C"/>
    <w:rPr>
      <w:rFonts w:ascii="Arial" w:eastAsia="Calibri" w:hAnsi="Arial" w:cs="Arial"/>
      <w:b/>
      <w:bCs/>
      <w:i/>
      <w:iCs/>
      <w:sz w:val="28"/>
      <w:szCs w:val="28"/>
      <w:lang w:val="en-US"/>
    </w:rPr>
  </w:style>
  <w:style w:type="character" w:customStyle="1" w:styleId="Heading3Char">
    <w:name w:val="Heading 3 Char"/>
    <w:basedOn w:val="DefaultParagraphFont"/>
    <w:link w:val="Heading3"/>
    <w:uiPriority w:val="99"/>
    <w:rsid w:val="0095726C"/>
    <w:rPr>
      <w:rFonts w:ascii="Arial" w:eastAsia="Calibri" w:hAnsi="Arial" w:cs="Arial"/>
      <w:b/>
      <w:bCs/>
      <w:sz w:val="26"/>
      <w:szCs w:val="26"/>
      <w:lang w:val="en-US"/>
    </w:rPr>
  </w:style>
  <w:style w:type="character" w:customStyle="1" w:styleId="Heading4Char">
    <w:name w:val="Heading 4 Char"/>
    <w:basedOn w:val="DefaultParagraphFont"/>
    <w:link w:val="Heading4"/>
    <w:rsid w:val="0095726C"/>
    <w:rPr>
      <w:rFonts w:ascii="Times New Roman" w:eastAsia="Calibri" w:hAnsi="Times New Roman" w:cs="Times New Roman"/>
      <w:b/>
      <w:bCs/>
      <w:sz w:val="28"/>
      <w:szCs w:val="28"/>
      <w:lang w:val="en-US"/>
    </w:rPr>
  </w:style>
  <w:style w:type="paragraph" w:styleId="ListParagraph">
    <w:name w:val="List Paragraph"/>
    <w:basedOn w:val="Normal"/>
    <w:qFormat/>
    <w:rsid w:val="0095726C"/>
    <w:pPr>
      <w:spacing w:after="0" w:line="240" w:lineRule="auto"/>
      <w:ind w:left="720"/>
    </w:pPr>
    <w:rPr>
      <w:rFonts w:ascii="Times New Roman" w:eastAsia="Times New Roman" w:hAnsi="Times New Roman"/>
      <w:sz w:val="24"/>
      <w:szCs w:val="24"/>
      <w:lang w:val="bg-BG" w:eastAsia="bg-BG"/>
    </w:rPr>
  </w:style>
  <w:style w:type="paragraph" w:styleId="ListBullet">
    <w:name w:val="List Bullet"/>
    <w:basedOn w:val="Normal"/>
    <w:rsid w:val="0095726C"/>
    <w:pPr>
      <w:spacing w:after="240" w:line="240" w:lineRule="auto"/>
      <w:jc w:val="both"/>
    </w:pPr>
    <w:rPr>
      <w:rFonts w:ascii="Times New Roman" w:eastAsia="Times New Roman" w:hAnsi="Times New Roman"/>
      <w:sz w:val="24"/>
      <w:szCs w:val="20"/>
      <w:lang w:val="en-GB"/>
    </w:rPr>
  </w:style>
  <w:style w:type="paragraph" w:styleId="NormalWeb">
    <w:name w:val="Normal (Web)"/>
    <w:basedOn w:val="Normal"/>
    <w:uiPriority w:val="99"/>
    <w:rsid w:val="0095726C"/>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Header">
    <w:name w:val="header"/>
    <w:basedOn w:val="Normal"/>
    <w:link w:val="HeaderChar"/>
    <w:uiPriority w:val="99"/>
    <w:unhideWhenUsed/>
    <w:rsid w:val="0095726C"/>
    <w:pPr>
      <w:tabs>
        <w:tab w:val="center" w:pos="4703"/>
        <w:tab w:val="right" w:pos="9406"/>
      </w:tabs>
    </w:pPr>
    <w:rPr>
      <w:lang w:val="x-none" w:eastAsia="x-none"/>
    </w:rPr>
  </w:style>
  <w:style w:type="character" w:customStyle="1" w:styleId="HeaderChar">
    <w:name w:val="Header Char"/>
    <w:basedOn w:val="DefaultParagraphFont"/>
    <w:link w:val="Header"/>
    <w:uiPriority w:val="99"/>
    <w:rsid w:val="0095726C"/>
    <w:rPr>
      <w:rFonts w:ascii="Calibri" w:eastAsia="Calibri" w:hAnsi="Calibri" w:cs="Times New Roman"/>
      <w:lang w:val="x-none" w:eastAsia="x-none"/>
    </w:rPr>
  </w:style>
  <w:style w:type="paragraph" w:styleId="Footer">
    <w:name w:val="footer"/>
    <w:basedOn w:val="Normal"/>
    <w:link w:val="FooterChar"/>
    <w:uiPriority w:val="99"/>
    <w:unhideWhenUsed/>
    <w:rsid w:val="0095726C"/>
    <w:pPr>
      <w:tabs>
        <w:tab w:val="center" w:pos="4703"/>
        <w:tab w:val="right" w:pos="9406"/>
      </w:tabs>
    </w:pPr>
    <w:rPr>
      <w:lang w:val="x-none" w:eastAsia="x-none"/>
    </w:rPr>
  </w:style>
  <w:style w:type="character" w:customStyle="1" w:styleId="FooterChar">
    <w:name w:val="Footer Char"/>
    <w:basedOn w:val="DefaultParagraphFont"/>
    <w:link w:val="Footer"/>
    <w:uiPriority w:val="99"/>
    <w:rsid w:val="0095726C"/>
    <w:rPr>
      <w:rFonts w:ascii="Calibri" w:eastAsia="Calibri" w:hAnsi="Calibri" w:cs="Times New Roman"/>
      <w:lang w:val="x-none" w:eastAsia="x-none"/>
    </w:rPr>
  </w:style>
  <w:style w:type="character" w:styleId="CommentReference">
    <w:name w:val="annotation reference"/>
    <w:rsid w:val="0095726C"/>
    <w:rPr>
      <w:rFonts w:cs="Times New Roman"/>
      <w:sz w:val="16"/>
      <w:szCs w:val="16"/>
    </w:rPr>
  </w:style>
  <w:style w:type="paragraph" w:styleId="CommentText">
    <w:name w:val="annotation text"/>
    <w:basedOn w:val="Normal"/>
    <w:link w:val="CommentTextChar"/>
    <w:rsid w:val="0095726C"/>
    <w:pPr>
      <w:spacing w:after="0" w:line="240" w:lineRule="auto"/>
    </w:pPr>
    <w:rPr>
      <w:rFonts w:ascii="Times New Roman" w:eastAsia="Times New Roman" w:hAnsi="Times New Roman"/>
      <w:sz w:val="20"/>
      <w:szCs w:val="20"/>
      <w:lang w:val="x-none" w:eastAsia="x-none"/>
    </w:rPr>
  </w:style>
  <w:style w:type="character" w:customStyle="1" w:styleId="CommentTextChar">
    <w:name w:val="Comment Text Char"/>
    <w:basedOn w:val="DefaultParagraphFont"/>
    <w:link w:val="CommentText"/>
    <w:rsid w:val="0095726C"/>
    <w:rPr>
      <w:rFonts w:ascii="Times New Roman" w:eastAsia="Times New Roman" w:hAnsi="Times New Roman" w:cs="Times New Roman"/>
      <w:sz w:val="20"/>
      <w:szCs w:val="20"/>
      <w:lang w:val="x-none" w:eastAsia="x-none"/>
    </w:rPr>
  </w:style>
  <w:style w:type="paragraph" w:styleId="BalloonText">
    <w:name w:val="Balloon Text"/>
    <w:basedOn w:val="Normal"/>
    <w:link w:val="BalloonTextChar"/>
    <w:unhideWhenUsed/>
    <w:rsid w:val="0095726C"/>
    <w:pPr>
      <w:spacing w:after="0" w:line="240" w:lineRule="auto"/>
    </w:pPr>
    <w:rPr>
      <w:rFonts w:ascii="Tahoma" w:hAnsi="Tahoma"/>
      <w:sz w:val="16"/>
      <w:szCs w:val="16"/>
      <w:lang w:val="x-none" w:eastAsia="x-none"/>
    </w:rPr>
  </w:style>
  <w:style w:type="character" w:customStyle="1" w:styleId="BalloonTextChar">
    <w:name w:val="Balloon Text Char"/>
    <w:basedOn w:val="DefaultParagraphFont"/>
    <w:link w:val="BalloonText"/>
    <w:rsid w:val="0095726C"/>
    <w:rPr>
      <w:rFonts w:ascii="Tahoma" w:eastAsia="Calibri" w:hAnsi="Tahoma" w:cs="Times New Roman"/>
      <w:sz w:val="16"/>
      <w:szCs w:val="16"/>
      <w:lang w:val="x-none" w:eastAsia="x-none"/>
    </w:rPr>
  </w:style>
  <w:style w:type="paragraph" w:styleId="BodyText">
    <w:name w:val="Body Text"/>
    <w:basedOn w:val="Normal"/>
    <w:link w:val="BodyTextChar"/>
    <w:uiPriority w:val="99"/>
    <w:rsid w:val="0095726C"/>
    <w:pPr>
      <w:spacing w:after="120" w:line="240" w:lineRule="auto"/>
      <w:jc w:val="both"/>
    </w:pPr>
    <w:rPr>
      <w:rFonts w:ascii="Times New Roman" w:eastAsia="Times New Roman" w:hAnsi="Times New Roman"/>
      <w:sz w:val="24"/>
      <w:szCs w:val="24"/>
      <w:lang w:val="bg-BG" w:eastAsia="x-none"/>
    </w:rPr>
  </w:style>
  <w:style w:type="character" w:customStyle="1" w:styleId="BodyTextChar">
    <w:name w:val="Body Text Char"/>
    <w:basedOn w:val="DefaultParagraphFont"/>
    <w:link w:val="BodyText"/>
    <w:uiPriority w:val="99"/>
    <w:rsid w:val="0095726C"/>
    <w:rPr>
      <w:rFonts w:ascii="Times New Roman" w:eastAsia="Times New Roman" w:hAnsi="Times New Roman" w:cs="Times New Roman"/>
      <w:sz w:val="24"/>
      <w:szCs w:val="24"/>
      <w:lang w:eastAsia="x-none"/>
    </w:rPr>
  </w:style>
  <w:style w:type="paragraph" w:styleId="CommentSubject">
    <w:name w:val="annotation subject"/>
    <w:basedOn w:val="CommentText"/>
    <w:next w:val="CommentText"/>
    <w:link w:val="CommentSubjectChar"/>
    <w:semiHidden/>
    <w:unhideWhenUsed/>
    <w:rsid w:val="0095726C"/>
    <w:pPr>
      <w:spacing w:after="200" w:line="276" w:lineRule="auto"/>
    </w:pPr>
    <w:rPr>
      <w:b/>
      <w:bCs/>
    </w:rPr>
  </w:style>
  <w:style w:type="character" w:customStyle="1" w:styleId="CommentSubjectChar">
    <w:name w:val="Comment Subject Char"/>
    <w:basedOn w:val="CommentTextChar"/>
    <w:link w:val="CommentSubject"/>
    <w:semiHidden/>
    <w:rsid w:val="0095726C"/>
    <w:rPr>
      <w:rFonts w:ascii="Times New Roman" w:eastAsia="Times New Roman" w:hAnsi="Times New Roman" w:cs="Times New Roman"/>
      <w:b/>
      <w:bCs/>
      <w:sz w:val="20"/>
      <w:szCs w:val="20"/>
      <w:lang w:val="x-none" w:eastAsia="x-none"/>
    </w:rPr>
  </w:style>
  <w:style w:type="table" w:styleId="TableGrid">
    <w:name w:val="Table Grid"/>
    <w:basedOn w:val="TableNormal"/>
    <w:uiPriority w:val="59"/>
    <w:rsid w:val="0095726C"/>
    <w:pPr>
      <w:spacing w:after="0" w:line="240" w:lineRule="auto"/>
    </w:pPr>
    <w:rPr>
      <w:rFonts w:ascii="Calibri" w:eastAsia="Calibri" w:hAnsi="Calibri"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5726C"/>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NormalIndent">
    <w:name w:val="Normal Indent"/>
    <w:basedOn w:val="Normal"/>
    <w:rsid w:val="0095726C"/>
    <w:pPr>
      <w:spacing w:after="240" w:line="240" w:lineRule="auto"/>
      <w:ind w:left="720"/>
      <w:jc w:val="both"/>
    </w:pPr>
    <w:rPr>
      <w:rFonts w:ascii="Times New Roman" w:eastAsia="Times New Roman" w:hAnsi="Times New Roman"/>
      <w:sz w:val="24"/>
      <w:szCs w:val="24"/>
      <w:lang w:val="en-GB" w:eastAsia="bg-BG"/>
    </w:rPr>
  </w:style>
  <w:style w:type="paragraph" w:customStyle="1" w:styleId="CharChar">
    <w:name w:val="Char Char"/>
    <w:basedOn w:val="Normal"/>
    <w:rsid w:val="0095726C"/>
    <w:pPr>
      <w:tabs>
        <w:tab w:val="left" w:pos="709"/>
      </w:tabs>
      <w:spacing w:after="0" w:line="240" w:lineRule="auto"/>
    </w:pPr>
    <w:rPr>
      <w:rFonts w:ascii="Tahoma" w:eastAsia="Times New Roman" w:hAnsi="Tahoma"/>
      <w:sz w:val="24"/>
      <w:szCs w:val="24"/>
      <w:lang w:val="pl-PL" w:eastAsia="pl-PL"/>
    </w:rPr>
  </w:style>
  <w:style w:type="paragraph" w:styleId="FootnoteText">
    <w:name w:val="footnote text"/>
    <w:basedOn w:val="Normal"/>
    <w:link w:val="FootnoteTextChar"/>
    <w:rsid w:val="0095726C"/>
    <w:rPr>
      <w:sz w:val="20"/>
      <w:szCs w:val="20"/>
    </w:rPr>
  </w:style>
  <w:style w:type="character" w:customStyle="1" w:styleId="FootnoteTextChar">
    <w:name w:val="Footnote Text Char"/>
    <w:basedOn w:val="DefaultParagraphFont"/>
    <w:link w:val="FootnoteText"/>
    <w:rsid w:val="0095726C"/>
    <w:rPr>
      <w:rFonts w:ascii="Calibri" w:eastAsia="Calibri" w:hAnsi="Calibri" w:cs="Times New Roman"/>
      <w:sz w:val="20"/>
      <w:szCs w:val="20"/>
      <w:lang w:val="en-US"/>
    </w:rPr>
  </w:style>
  <w:style w:type="character" w:styleId="FootnoteReference">
    <w:name w:val="footnote reference"/>
    <w:rsid w:val="0095726C"/>
    <w:rPr>
      <w:vertAlign w:val="superscript"/>
    </w:rPr>
  </w:style>
  <w:style w:type="paragraph" w:styleId="TOC1">
    <w:name w:val="toc 1"/>
    <w:basedOn w:val="Normal"/>
    <w:next w:val="Normal"/>
    <w:autoRedefine/>
    <w:uiPriority w:val="39"/>
    <w:rsid w:val="0095726C"/>
  </w:style>
  <w:style w:type="character" w:styleId="Hyperlink">
    <w:name w:val="Hyperlink"/>
    <w:uiPriority w:val="99"/>
    <w:rsid w:val="0095726C"/>
    <w:rPr>
      <w:color w:val="0000FF"/>
      <w:u w:val="single"/>
    </w:rPr>
  </w:style>
  <w:style w:type="paragraph" w:styleId="TOC2">
    <w:name w:val="toc 2"/>
    <w:basedOn w:val="Normal"/>
    <w:next w:val="Normal"/>
    <w:autoRedefine/>
    <w:uiPriority w:val="39"/>
    <w:rsid w:val="0095726C"/>
    <w:pPr>
      <w:ind w:left="220"/>
    </w:pPr>
  </w:style>
  <w:style w:type="paragraph" w:styleId="TOC3">
    <w:name w:val="toc 3"/>
    <w:basedOn w:val="Normal"/>
    <w:next w:val="Normal"/>
    <w:autoRedefine/>
    <w:uiPriority w:val="39"/>
    <w:rsid w:val="003E619F"/>
    <w:pPr>
      <w:tabs>
        <w:tab w:val="left" w:pos="426"/>
        <w:tab w:val="right" w:leader="dot" w:pos="9629"/>
      </w:tabs>
    </w:pPr>
  </w:style>
  <w:style w:type="paragraph" w:styleId="TOC4">
    <w:name w:val="toc 4"/>
    <w:basedOn w:val="Normal"/>
    <w:next w:val="Normal"/>
    <w:autoRedefine/>
    <w:uiPriority w:val="39"/>
    <w:rsid w:val="0095726C"/>
    <w:pPr>
      <w:ind w:left="660"/>
    </w:pPr>
  </w:style>
  <w:style w:type="paragraph" w:customStyle="1" w:styleId="Text1">
    <w:name w:val="Text 1"/>
    <w:basedOn w:val="Normal"/>
    <w:rsid w:val="0095726C"/>
    <w:pPr>
      <w:suppressAutoHyphens/>
      <w:spacing w:after="240" w:line="240" w:lineRule="auto"/>
      <w:ind w:left="482"/>
      <w:jc w:val="both"/>
    </w:pPr>
    <w:rPr>
      <w:rFonts w:ascii="Arial" w:eastAsia="Times New Roman" w:hAnsi="Arial"/>
      <w:sz w:val="20"/>
      <w:szCs w:val="20"/>
      <w:lang w:val="en-GB" w:eastAsia="ar-SA"/>
    </w:rPr>
  </w:style>
  <w:style w:type="character" w:customStyle="1" w:styleId="FontStyle42">
    <w:name w:val="Font Style42"/>
    <w:rsid w:val="00712C50"/>
    <w:rPr>
      <w:rFonts w:ascii="Times New Roman" w:hAnsi="Times New Roman" w:cs="Times New Roman"/>
      <w:sz w:val="22"/>
      <w:szCs w:val="22"/>
    </w:rPr>
  </w:style>
  <w:style w:type="paragraph" w:customStyle="1" w:styleId="Style17">
    <w:name w:val="Style17"/>
    <w:basedOn w:val="Normal"/>
    <w:rsid w:val="00712C50"/>
    <w:pPr>
      <w:widowControl w:val="0"/>
      <w:autoSpaceDE w:val="0"/>
      <w:autoSpaceDN w:val="0"/>
      <w:adjustRightInd w:val="0"/>
      <w:spacing w:after="0" w:line="274" w:lineRule="exact"/>
      <w:ind w:hanging="355"/>
      <w:jc w:val="both"/>
    </w:pPr>
    <w:rPr>
      <w:rFonts w:ascii="Times New Roman" w:eastAsia="Times New Roman" w:hAnsi="Times New Roman"/>
      <w:sz w:val="24"/>
      <w:szCs w:val="24"/>
      <w:lang w:val="bg-BG" w:eastAsia="bg-BG"/>
    </w:rPr>
  </w:style>
  <w:style w:type="paragraph" w:customStyle="1" w:styleId="Style">
    <w:name w:val="Style"/>
    <w:rsid w:val="00EF4FD2"/>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CM1">
    <w:name w:val="CM1"/>
    <w:basedOn w:val="Default"/>
    <w:next w:val="Default"/>
    <w:uiPriority w:val="99"/>
    <w:rsid w:val="00EF4FD2"/>
    <w:rPr>
      <w:rFonts w:ascii="EUAlbertina" w:eastAsiaTheme="minorHAnsi" w:hAnsi="EUAlbertina" w:cstheme="minorBidi"/>
      <w:color w:val="auto"/>
      <w:lang w:eastAsia="en-US"/>
    </w:rPr>
  </w:style>
  <w:style w:type="paragraph" w:customStyle="1" w:styleId="CM3">
    <w:name w:val="CM3"/>
    <w:basedOn w:val="Default"/>
    <w:next w:val="Default"/>
    <w:uiPriority w:val="99"/>
    <w:rsid w:val="00EF4FD2"/>
    <w:rPr>
      <w:rFonts w:ascii="EUAlbertina" w:eastAsiaTheme="minorHAnsi" w:hAnsi="EUAlbertina" w:cstheme="minorBidi"/>
      <w:color w:val="auto"/>
      <w:lang w:eastAsia="en-US"/>
    </w:rPr>
  </w:style>
  <w:style w:type="character" w:customStyle="1" w:styleId="heading1char0">
    <w:name w:val="heading1char"/>
    <w:basedOn w:val="DefaultParagraphFont"/>
    <w:uiPriority w:val="99"/>
    <w:rsid w:val="00303F9C"/>
    <w:rPr>
      <w:rFonts w:ascii="Times New Roman" w:hAnsi="Times New Roman" w:cs="Times New Roman" w:hint="default"/>
      <w:b/>
      <w:bCs/>
    </w:rPr>
  </w:style>
  <w:style w:type="paragraph" w:customStyle="1" w:styleId="Style5">
    <w:name w:val="Style5"/>
    <w:basedOn w:val="Normal"/>
    <w:rsid w:val="00B627F6"/>
    <w:pPr>
      <w:widowControl w:val="0"/>
      <w:autoSpaceDE w:val="0"/>
      <w:autoSpaceDN w:val="0"/>
      <w:adjustRightInd w:val="0"/>
      <w:spacing w:after="0" w:line="374" w:lineRule="exact"/>
      <w:ind w:firstLine="698"/>
      <w:jc w:val="both"/>
    </w:pPr>
    <w:rPr>
      <w:rFonts w:ascii="MS Reference Sans Serif" w:eastAsia="Times New Roman" w:hAnsi="MS Reference Sans Serif"/>
      <w:sz w:val="24"/>
      <w:szCs w:val="24"/>
      <w:lang w:val="bg-BG" w:eastAsia="bg-BG"/>
    </w:rPr>
  </w:style>
  <w:style w:type="character" w:customStyle="1" w:styleId="FontStyle21">
    <w:name w:val="Font Style21"/>
    <w:basedOn w:val="DefaultParagraphFont"/>
    <w:rsid w:val="00B627F6"/>
    <w:rPr>
      <w:rFonts w:ascii="Times New Roman" w:hAnsi="Times New Roman" w:cs="Times New Roman"/>
      <w:sz w:val="22"/>
      <w:szCs w:val="22"/>
    </w:rPr>
  </w:style>
  <w:style w:type="paragraph" w:styleId="BodyText3">
    <w:name w:val="Body Text 3"/>
    <w:basedOn w:val="Normal"/>
    <w:link w:val="BodyText3Char"/>
    <w:uiPriority w:val="99"/>
    <w:semiHidden/>
    <w:unhideWhenUsed/>
    <w:rsid w:val="009B277E"/>
    <w:pPr>
      <w:spacing w:after="120"/>
    </w:pPr>
    <w:rPr>
      <w:sz w:val="16"/>
      <w:szCs w:val="16"/>
    </w:rPr>
  </w:style>
  <w:style w:type="character" w:customStyle="1" w:styleId="BodyText3Char">
    <w:name w:val="Body Text 3 Char"/>
    <w:basedOn w:val="DefaultParagraphFont"/>
    <w:link w:val="BodyText3"/>
    <w:uiPriority w:val="99"/>
    <w:semiHidden/>
    <w:rsid w:val="009B277E"/>
    <w:rPr>
      <w:rFonts w:ascii="Calibri" w:eastAsia="Calibri" w:hAnsi="Calibri" w:cs="Times New Roman"/>
      <w:sz w:val="16"/>
      <w:szCs w:val="16"/>
      <w:lang w:val="en-US"/>
    </w:rPr>
  </w:style>
  <w:style w:type="paragraph" w:styleId="Title">
    <w:name w:val="Title"/>
    <w:basedOn w:val="Normal"/>
    <w:link w:val="TitleChar"/>
    <w:qFormat/>
    <w:rsid w:val="009B277E"/>
    <w:pPr>
      <w:spacing w:after="0" w:line="240" w:lineRule="auto"/>
      <w:jc w:val="center"/>
    </w:pPr>
    <w:rPr>
      <w:rFonts w:ascii="NewSaturionModernCyr" w:hAnsi="NewSaturionModernCyr"/>
      <w:b/>
      <w:spacing w:val="50"/>
      <w:sz w:val="20"/>
      <w:szCs w:val="20"/>
      <w:lang w:val="en-GB" w:eastAsia="x-none"/>
    </w:rPr>
  </w:style>
  <w:style w:type="character" w:customStyle="1" w:styleId="TitleChar">
    <w:name w:val="Title Char"/>
    <w:basedOn w:val="DefaultParagraphFont"/>
    <w:link w:val="Title"/>
    <w:rsid w:val="009B277E"/>
    <w:rPr>
      <w:rFonts w:ascii="NewSaturionModernCyr" w:eastAsia="Calibri" w:hAnsi="NewSaturionModernCyr" w:cs="Times New Roman"/>
      <w:b/>
      <w:spacing w:val="50"/>
      <w:sz w:val="20"/>
      <w:szCs w:val="20"/>
      <w:lang w:val="en-GB" w:eastAsia="x-none"/>
    </w:rPr>
  </w:style>
  <w:style w:type="paragraph" w:customStyle="1" w:styleId="a">
    <w:name w:val="Стил"/>
    <w:rsid w:val="009B277E"/>
    <w:pPr>
      <w:widowControl w:val="0"/>
      <w:autoSpaceDE w:val="0"/>
      <w:autoSpaceDN w:val="0"/>
      <w:adjustRightInd w:val="0"/>
      <w:spacing w:after="0" w:line="240" w:lineRule="auto"/>
      <w:ind w:left="140" w:right="140" w:firstLine="840"/>
      <w:jc w:val="both"/>
    </w:pPr>
    <w:rPr>
      <w:rFonts w:ascii="Times New Roman" w:eastAsia="Times New Roman" w:hAnsi="Times New Roman" w:cs="Times New Roman"/>
      <w:sz w:val="24"/>
      <w:szCs w:val="24"/>
      <w:lang w:eastAsia="bg-BG"/>
    </w:rPr>
  </w:style>
  <w:style w:type="paragraph" w:customStyle="1" w:styleId="Style19">
    <w:name w:val="Style19"/>
    <w:basedOn w:val="Normal"/>
    <w:rsid w:val="009B277E"/>
    <w:pPr>
      <w:widowControl w:val="0"/>
      <w:autoSpaceDE w:val="0"/>
      <w:autoSpaceDN w:val="0"/>
      <w:adjustRightInd w:val="0"/>
      <w:spacing w:after="0" w:line="274" w:lineRule="exact"/>
      <w:jc w:val="both"/>
    </w:pPr>
    <w:rPr>
      <w:rFonts w:ascii="Times New Roman" w:eastAsia="Times New Roman" w:hAnsi="Times New Roman"/>
      <w:sz w:val="24"/>
      <w:szCs w:val="24"/>
      <w:lang w:val="bg-BG" w:eastAsia="bg-BG"/>
    </w:rPr>
  </w:style>
  <w:style w:type="character" w:customStyle="1" w:styleId="newdocreference5">
    <w:name w:val="newdocreference5"/>
    <w:rsid w:val="006A5F51"/>
    <w:rPr>
      <w:b w:val="0"/>
      <w:bCs w:val="0"/>
      <w:i w:val="0"/>
      <w:iCs w:val="0"/>
      <w:color w:val="0000FF"/>
      <w:sz w:val="24"/>
      <w:szCs w:val="24"/>
      <w:u w:val="single"/>
    </w:rPr>
  </w:style>
  <w:style w:type="paragraph" w:customStyle="1" w:styleId="a0">
    <w:name w:val="Списък на абзаци"/>
    <w:basedOn w:val="Normal"/>
    <w:qFormat/>
    <w:rsid w:val="006A5F51"/>
    <w:pPr>
      <w:spacing w:after="0" w:line="240" w:lineRule="auto"/>
      <w:ind w:left="720"/>
    </w:pPr>
    <w:rPr>
      <w:rFonts w:ascii="Times New Roman" w:hAnsi="Times New Roman"/>
      <w:sz w:val="24"/>
      <w:szCs w:val="24"/>
      <w:lang w:val="bg-B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27000">
      <w:bodyDiv w:val="1"/>
      <w:marLeft w:val="0"/>
      <w:marRight w:val="0"/>
      <w:marTop w:val="0"/>
      <w:marBottom w:val="0"/>
      <w:divBdr>
        <w:top w:val="none" w:sz="0" w:space="0" w:color="auto"/>
        <w:left w:val="none" w:sz="0" w:space="0" w:color="auto"/>
        <w:bottom w:val="none" w:sz="0" w:space="0" w:color="auto"/>
        <w:right w:val="none" w:sz="0" w:space="0" w:color="auto"/>
      </w:divBdr>
    </w:div>
    <w:div w:id="48773729">
      <w:bodyDiv w:val="1"/>
      <w:marLeft w:val="0"/>
      <w:marRight w:val="0"/>
      <w:marTop w:val="0"/>
      <w:marBottom w:val="0"/>
      <w:divBdr>
        <w:top w:val="none" w:sz="0" w:space="0" w:color="auto"/>
        <w:left w:val="none" w:sz="0" w:space="0" w:color="auto"/>
        <w:bottom w:val="none" w:sz="0" w:space="0" w:color="auto"/>
        <w:right w:val="none" w:sz="0" w:space="0" w:color="auto"/>
      </w:divBdr>
      <w:divsChild>
        <w:div w:id="1819108212">
          <w:marLeft w:val="0"/>
          <w:marRight w:val="0"/>
          <w:marTop w:val="0"/>
          <w:marBottom w:val="120"/>
          <w:divBdr>
            <w:top w:val="none" w:sz="0" w:space="0" w:color="auto"/>
            <w:left w:val="none" w:sz="0" w:space="0" w:color="auto"/>
            <w:bottom w:val="none" w:sz="0" w:space="0" w:color="auto"/>
            <w:right w:val="none" w:sz="0" w:space="0" w:color="auto"/>
          </w:divBdr>
          <w:divsChild>
            <w:div w:id="880551678">
              <w:marLeft w:val="0"/>
              <w:marRight w:val="0"/>
              <w:marTop w:val="0"/>
              <w:marBottom w:val="0"/>
              <w:divBdr>
                <w:top w:val="none" w:sz="0" w:space="0" w:color="auto"/>
                <w:left w:val="none" w:sz="0" w:space="0" w:color="auto"/>
                <w:bottom w:val="none" w:sz="0" w:space="0" w:color="auto"/>
                <w:right w:val="none" w:sz="0" w:space="0" w:color="auto"/>
              </w:divBdr>
            </w:div>
            <w:div w:id="1820540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90077">
      <w:bodyDiv w:val="1"/>
      <w:marLeft w:val="0"/>
      <w:marRight w:val="0"/>
      <w:marTop w:val="0"/>
      <w:marBottom w:val="0"/>
      <w:divBdr>
        <w:top w:val="none" w:sz="0" w:space="0" w:color="auto"/>
        <w:left w:val="none" w:sz="0" w:space="0" w:color="auto"/>
        <w:bottom w:val="none" w:sz="0" w:space="0" w:color="auto"/>
        <w:right w:val="none" w:sz="0" w:space="0" w:color="auto"/>
      </w:divBdr>
      <w:divsChild>
        <w:div w:id="241523860">
          <w:marLeft w:val="0"/>
          <w:marRight w:val="0"/>
          <w:marTop w:val="0"/>
          <w:marBottom w:val="0"/>
          <w:divBdr>
            <w:top w:val="none" w:sz="0" w:space="0" w:color="auto"/>
            <w:left w:val="none" w:sz="0" w:space="0" w:color="auto"/>
            <w:bottom w:val="none" w:sz="0" w:space="0" w:color="auto"/>
            <w:right w:val="none" w:sz="0" w:space="0" w:color="auto"/>
          </w:divBdr>
        </w:div>
        <w:div w:id="332416534">
          <w:marLeft w:val="0"/>
          <w:marRight w:val="0"/>
          <w:marTop w:val="0"/>
          <w:marBottom w:val="0"/>
          <w:divBdr>
            <w:top w:val="none" w:sz="0" w:space="0" w:color="auto"/>
            <w:left w:val="none" w:sz="0" w:space="0" w:color="auto"/>
            <w:bottom w:val="none" w:sz="0" w:space="0" w:color="auto"/>
            <w:right w:val="none" w:sz="0" w:space="0" w:color="auto"/>
          </w:divBdr>
        </w:div>
        <w:div w:id="1097750830">
          <w:marLeft w:val="0"/>
          <w:marRight w:val="0"/>
          <w:marTop w:val="0"/>
          <w:marBottom w:val="0"/>
          <w:divBdr>
            <w:top w:val="none" w:sz="0" w:space="0" w:color="auto"/>
            <w:left w:val="none" w:sz="0" w:space="0" w:color="auto"/>
            <w:bottom w:val="none" w:sz="0" w:space="0" w:color="auto"/>
            <w:right w:val="none" w:sz="0" w:space="0" w:color="auto"/>
          </w:divBdr>
        </w:div>
        <w:div w:id="1391029128">
          <w:marLeft w:val="0"/>
          <w:marRight w:val="0"/>
          <w:marTop w:val="0"/>
          <w:marBottom w:val="0"/>
          <w:divBdr>
            <w:top w:val="none" w:sz="0" w:space="0" w:color="auto"/>
            <w:left w:val="none" w:sz="0" w:space="0" w:color="auto"/>
            <w:bottom w:val="none" w:sz="0" w:space="0" w:color="auto"/>
            <w:right w:val="none" w:sz="0" w:space="0" w:color="auto"/>
          </w:divBdr>
        </w:div>
        <w:div w:id="1656643184">
          <w:marLeft w:val="0"/>
          <w:marRight w:val="0"/>
          <w:marTop w:val="0"/>
          <w:marBottom w:val="0"/>
          <w:divBdr>
            <w:top w:val="none" w:sz="0" w:space="0" w:color="auto"/>
            <w:left w:val="none" w:sz="0" w:space="0" w:color="auto"/>
            <w:bottom w:val="none" w:sz="0" w:space="0" w:color="auto"/>
            <w:right w:val="none" w:sz="0" w:space="0" w:color="auto"/>
          </w:divBdr>
        </w:div>
        <w:div w:id="1844734370">
          <w:marLeft w:val="0"/>
          <w:marRight w:val="0"/>
          <w:marTop w:val="0"/>
          <w:marBottom w:val="0"/>
          <w:divBdr>
            <w:top w:val="none" w:sz="0" w:space="0" w:color="auto"/>
            <w:left w:val="none" w:sz="0" w:space="0" w:color="auto"/>
            <w:bottom w:val="none" w:sz="0" w:space="0" w:color="auto"/>
            <w:right w:val="none" w:sz="0" w:space="0" w:color="auto"/>
          </w:divBdr>
        </w:div>
      </w:divsChild>
    </w:div>
    <w:div w:id="433980601">
      <w:bodyDiv w:val="1"/>
      <w:marLeft w:val="0"/>
      <w:marRight w:val="0"/>
      <w:marTop w:val="0"/>
      <w:marBottom w:val="0"/>
      <w:divBdr>
        <w:top w:val="none" w:sz="0" w:space="0" w:color="auto"/>
        <w:left w:val="none" w:sz="0" w:space="0" w:color="auto"/>
        <w:bottom w:val="none" w:sz="0" w:space="0" w:color="auto"/>
        <w:right w:val="none" w:sz="0" w:space="0" w:color="auto"/>
      </w:divBdr>
      <w:divsChild>
        <w:div w:id="1315403938">
          <w:marLeft w:val="0"/>
          <w:marRight w:val="0"/>
          <w:marTop w:val="0"/>
          <w:marBottom w:val="120"/>
          <w:divBdr>
            <w:top w:val="none" w:sz="0" w:space="0" w:color="auto"/>
            <w:left w:val="none" w:sz="0" w:space="0" w:color="auto"/>
            <w:bottom w:val="none" w:sz="0" w:space="0" w:color="auto"/>
            <w:right w:val="none" w:sz="0" w:space="0" w:color="auto"/>
          </w:divBdr>
          <w:divsChild>
            <w:div w:id="567151405">
              <w:marLeft w:val="0"/>
              <w:marRight w:val="0"/>
              <w:marTop w:val="0"/>
              <w:marBottom w:val="0"/>
              <w:divBdr>
                <w:top w:val="none" w:sz="0" w:space="0" w:color="auto"/>
                <w:left w:val="none" w:sz="0" w:space="0" w:color="auto"/>
                <w:bottom w:val="none" w:sz="0" w:space="0" w:color="auto"/>
                <w:right w:val="none" w:sz="0" w:space="0" w:color="auto"/>
              </w:divBdr>
            </w:div>
            <w:div w:id="1366326061">
              <w:marLeft w:val="0"/>
              <w:marRight w:val="0"/>
              <w:marTop w:val="0"/>
              <w:marBottom w:val="0"/>
              <w:divBdr>
                <w:top w:val="none" w:sz="0" w:space="0" w:color="auto"/>
                <w:left w:val="none" w:sz="0" w:space="0" w:color="auto"/>
                <w:bottom w:val="none" w:sz="0" w:space="0" w:color="auto"/>
                <w:right w:val="none" w:sz="0" w:space="0" w:color="auto"/>
              </w:divBdr>
            </w:div>
            <w:div w:id="17446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919337">
      <w:bodyDiv w:val="1"/>
      <w:marLeft w:val="0"/>
      <w:marRight w:val="0"/>
      <w:marTop w:val="0"/>
      <w:marBottom w:val="0"/>
      <w:divBdr>
        <w:top w:val="none" w:sz="0" w:space="0" w:color="auto"/>
        <w:left w:val="none" w:sz="0" w:space="0" w:color="auto"/>
        <w:bottom w:val="none" w:sz="0" w:space="0" w:color="auto"/>
        <w:right w:val="none" w:sz="0" w:space="0" w:color="auto"/>
      </w:divBdr>
      <w:divsChild>
        <w:div w:id="187841570">
          <w:marLeft w:val="864"/>
          <w:marRight w:val="0"/>
          <w:marTop w:val="115"/>
          <w:marBottom w:val="0"/>
          <w:divBdr>
            <w:top w:val="none" w:sz="0" w:space="0" w:color="auto"/>
            <w:left w:val="none" w:sz="0" w:space="0" w:color="auto"/>
            <w:bottom w:val="none" w:sz="0" w:space="0" w:color="auto"/>
            <w:right w:val="none" w:sz="0" w:space="0" w:color="auto"/>
          </w:divBdr>
        </w:div>
        <w:div w:id="1879201659">
          <w:marLeft w:val="864"/>
          <w:marRight w:val="0"/>
          <w:marTop w:val="115"/>
          <w:marBottom w:val="0"/>
          <w:divBdr>
            <w:top w:val="none" w:sz="0" w:space="0" w:color="auto"/>
            <w:left w:val="none" w:sz="0" w:space="0" w:color="auto"/>
            <w:bottom w:val="none" w:sz="0" w:space="0" w:color="auto"/>
            <w:right w:val="none" w:sz="0" w:space="0" w:color="auto"/>
          </w:divBdr>
        </w:div>
      </w:divsChild>
    </w:div>
    <w:div w:id="693920901">
      <w:bodyDiv w:val="1"/>
      <w:marLeft w:val="0"/>
      <w:marRight w:val="0"/>
      <w:marTop w:val="0"/>
      <w:marBottom w:val="0"/>
      <w:divBdr>
        <w:top w:val="none" w:sz="0" w:space="0" w:color="auto"/>
        <w:left w:val="none" w:sz="0" w:space="0" w:color="auto"/>
        <w:bottom w:val="none" w:sz="0" w:space="0" w:color="auto"/>
        <w:right w:val="none" w:sz="0" w:space="0" w:color="auto"/>
      </w:divBdr>
      <w:divsChild>
        <w:div w:id="1447771088">
          <w:marLeft w:val="0"/>
          <w:marRight w:val="0"/>
          <w:marTop w:val="0"/>
          <w:marBottom w:val="120"/>
          <w:divBdr>
            <w:top w:val="none" w:sz="0" w:space="0" w:color="auto"/>
            <w:left w:val="none" w:sz="0" w:space="0" w:color="auto"/>
            <w:bottom w:val="none" w:sz="0" w:space="0" w:color="auto"/>
            <w:right w:val="none" w:sz="0" w:space="0" w:color="auto"/>
          </w:divBdr>
          <w:divsChild>
            <w:div w:id="716928439">
              <w:marLeft w:val="0"/>
              <w:marRight w:val="0"/>
              <w:marTop w:val="0"/>
              <w:marBottom w:val="0"/>
              <w:divBdr>
                <w:top w:val="none" w:sz="0" w:space="0" w:color="auto"/>
                <w:left w:val="none" w:sz="0" w:space="0" w:color="auto"/>
                <w:bottom w:val="none" w:sz="0" w:space="0" w:color="auto"/>
                <w:right w:val="none" w:sz="0" w:space="0" w:color="auto"/>
              </w:divBdr>
            </w:div>
            <w:div w:id="290405944">
              <w:marLeft w:val="0"/>
              <w:marRight w:val="0"/>
              <w:marTop w:val="0"/>
              <w:marBottom w:val="0"/>
              <w:divBdr>
                <w:top w:val="none" w:sz="0" w:space="0" w:color="auto"/>
                <w:left w:val="none" w:sz="0" w:space="0" w:color="auto"/>
                <w:bottom w:val="none" w:sz="0" w:space="0" w:color="auto"/>
                <w:right w:val="none" w:sz="0" w:space="0" w:color="auto"/>
              </w:divBdr>
            </w:div>
            <w:div w:id="258149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0993552">
      <w:bodyDiv w:val="1"/>
      <w:marLeft w:val="0"/>
      <w:marRight w:val="0"/>
      <w:marTop w:val="0"/>
      <w:marBottom w:val="0"/>
      <w:divBdr>
        <w:top w:val="none" w:sz="0" w:space="0" w:color="auto"/>
        <w:left w:val="none" w:sz="0" w:space="0" w:color="auto"/>
        <w:bottom w:val="none" w:sz="0" w:space="0" w:color="auto"/>
        <w:right w:val="none" w:sz="0" w:space="0" w:color="auto"/>
      </w:divBdr>
    </w:div>
    <w:div w:id="944967609">
      <w:bodyDiv w:val="1"/>
      <w:marLeft w:val="0"/>
      <w:marRight w:val="0"/>
      <w:marTop w:val="0"/>
      <w:marBottom w:val="0"/>
      <w:divBdr>
        <w:top w:val="none" w:sz="0" w:space="0" w:color="auto"/>
        <w:left w:val="none" w:sz="0" w:space="0" w:color="auto"/>
        <w:bottom w:val="none" w:sz="0" w:space="0" w:color="auto"/>
        <w:right w:val="none" w:sz="0" w:space="0" w:color="auto"/>
      </w:divBdr>
    </w:div>
    <w:div w:id="967859733">
      <w:bodyDiv w:val="1"/>
      <w:marLeft w:val="0"/>
      <w:marRight w:val="0"/>
      <w:marTop w:val="0"/>
      <w:marBottom w:val="0"/>
      <w:divBdr>
        <w:top w:val="none" w:sz="0" w:space="0" w:color="auto"/>
        <w:left w:val="none" w:sz="0" w:space="0" w:color="auto"/>
        <w:bottom w:val="none" w:sz="0" w:space="0" w:color="auto"/>
        <w:right w:val="none" w:sz="0" w:space="0" w:color="auto"/>
      </w:divBdr>
      <w:divsChild>
        <w:div w:id="314456924">
          <w:marLeft w:val="0"/>
          <w:marRight w:val="0"/>
          <w:marTop w:val="0"/>
          <w:marBottom w:val="0"/>
          <w:divBdr>
            <w:top w:val="none" w:sz="0" w:space="0" w:color="auto"/>
            <w:left w:val="none" w:sz="0" w:space="0" w:color="auto"/>
            <w:bottom w:val="none" w:sz="0" w:space="0" w:color="auto"/>
            <w:right w:val="none" w:sz="0" w:space="0" w:color="auto"/>
          </w:divBdr>
        </w:div>
        <w:div w:id="389814708">
          <w:marLeft w:val="0"/>
          <w:marRight w:val="0"/>
          <w:marTop w:val="0"/>
          <w:marBottom w:val="0"/>
          <w:divBdr>
            <w:top w:val="none" w:sz="0" w:space="0" w:color="auto"/>
            <w:left w:val="none" w:sz="0" w:space="0" w:color="auto"/>
            <w:bottom w:val="none" w:sz="0" w:space="0" w:color="auto"/>
            <w:right w:val="none" w:sz="0" w:space="0" w:color="auto"/>
          </w:divBdr>
        </w:div>
        <w:div w:id="676731057">
          <w:marLeft w:val="0"/>
          <w:marRight w:val="0"/>
          <w:marTop w:val="0"/>
          <w:marBottom w:val="0"/>
          <w:divBdr>
            <w:top w:val="none" w:sz="0" w:space="0" w:color="auto"/>
            <w:left w:val="none" w:sz="0" w:space="0" w:color="auto"/>
            <w:bottom w:val="none" w:sz="0" w:space="0" w:color="auto"/>
            <w:right w:val="none" w:sz="0" w:space="0" w:color="auto"/>
          </w:divBdr>
        </w:div>
        <w:div w:id="1395393379">
          <w:marLeft w:val="0"/>
          <w:marRight w:val="0"/>
          <w:marTop w:val="0"/>
          <w:marBottom w:val="0"/>
          <w:divBdr>
            <w:top w:val="none" w:sz="0" w:space="0" w:color="auto"/>
            <w:left w:val="none" w:sz="0" w:space="0" w:color="auto"/>
            <w:bottom w:val="none" w:sz="0" w:space="0" w:color="auto"/>
            <w:right w:val="none" w:sz="0" w:space="0" w:color="auto"/>
          </w:divBdr>
        </w:div>
        <w:div w:id="1655794809">
          <w:marLeft w:val="0"/>
          <w:marRight w:val="0"/>
          <w:marTop w:val="0"/>
          <w:marBottom w:val="0"/>
          <w:divBdr>
            <w:top w:val="none" w:sz="0" w:space="0" w:color="auto"/>
            <w:left w:val="none" w:sz="0" w:space="0" w:color="auto"/>
            <w:bottom w:val="none" w:sz="0" w:space="0" w:color="auto"/>
            <w:right w:val="none" w:sz="0" w:space="0" w:color="auto"/>
          </w:divBdr>
        </w:div>
        <w:div w:id="1676497657">
          <w:marLeft w:val="0"/>
          <w:marRight w:val="0"/>
          <w:marTop w:val="0"/>
          <w:marBottom w:val="0"/>
          <w:divBdr>
            <w:top w:val="none" w:sz="0" w:space="0" w:color="auto"/>
            <w:left w:val="none" w:sz="0" w:space="0" w:color="auto"/>
            <w:bottom w:val="none" w:sz="0" w:space="0" w:color="auto"/>
            <w:right w:val="none" w:sz="0" w:space="0" w:color="auto"/>
          </w:divBdr>
        </w:div>
      </w:divsChild>
    </w:div>
    <w:div w:id="1043558742">
      <w:bodyDiv w:val="1"/>
      <w:marLeft w:val="0"/>
      <w:marRight w:val="0"/>
      <w:marTop w:val="0"/>
      <w:marBottom w:val="0"/>
      <w:divBdr>
        <w:top w:val="none" w:sz="0" w:space="0" w:color="auto"/>
        <w:left w:val="none" w:sz="0" w:space="0" w:color="auto"/>
        <w:bottom w:val="none" w:sz="0" w:space="0" w:color="auto"/>
        <w:right w:val="none" w:sz="0" w:space="0" w:color="auto"/>
      </w:divBdr>
      <w:divsChild>
        <w:div w:id="34042453">
          <w:marLeft w:val="0"/>
          <w:marRight w:val="0"/>
          <w:marTop w:val="0"/>
          <w:marBottom w:val="0"/>
          <w:divBdr>
            <w:top w:val="none" w:sz="0" w:space="0" w:color="auto"/>
            <w:left w:val="none" w:sz="0" w:space="0" w:color="auto"/>
            <w:bottom w:val="none" w:sz="0" w:space="0" w:color="auto"/>
            <w:right w:val="none" w:sz="0" w:space="0" w:color="auto"/>
          </w:divBdr>
        </w:div>
      </w:divsChild>
    </w:div>
    <w:div w:id="1166287177">
      <w:bodyDiv w:val="1"/>
      <w:marLeft w:val="0"/>
      <w:marRight w:val="0"/>
      <w:marTop w:val="0"/>
      <w:marBottom w:val="0"/>
      <w:divBdr>
        <w:top w:val="none" w:sz="0" w:space="0" w:color="auto"/>
        <w:left w:val="none" w:sz="0" w:space="0" w:color="auto"/>
        <w:bottom w:val="none" w:sz="0" w:space="0" w:color="auto"/>
        <w:right w:val="none" w:sz="0" w:space="0" w:color="auto"/>
      </w:divBdr>
    </w:div>
    <w:div w:id="1667594362">
      <w:bodyDiv w:val="1"/>
      <w:marLeft w:val="0"/>
      <w:marRight w:val="0"/>
      <w:marTop w:val="0"/>
      <w:marBottom w:val="0"/>
      <w:divBdr>
        <w:top w:val="none" w:sz="0" w:space="0" w:color="auto"/>
        <w:left w:val="none" w:sz="0" w:space="0" w:color="auto"/>
        <w:bottom w:val="none" w:sz="0" w:space="0" w:color="auto"/>
        <w:right w:val="none" w:sz="0" w:space="0" w:color="auto"/>
      </w:divBdr>
      <w:divsChild>
        <w:div w:id="110589539">
          <w:marLeft w:val="0"/>
          <w:marRight w:val="0"/>
          <w:marTop w:val="0"/>
          <w:marBottom w:val="0"/>
          <w:divBdr>
            <w:top w:val="none" w:sz="0" w:space="0" w:color="auto"/>
            <w:left w:val="none" w:sz="0" w:space="0" w:color="auto"/>
            <w:bottom w:val="none" w:sz="0" w:space="0" w:color="auto"/>
            <w:right w:val="none" w:sz="0" w:space="0" w:color="auto"/>
          </w:divBdr>
        </w:div>
      </w:divsChild>
    </w:div>
    <w:div w:id="1671443219">
      <w:bodyDiv w:val="1"/>
      <w:marLeft w:val="0"/>
      <w:marRight w:val="0"/>
      <w:marTop w:val="0"/>
      <w:marBottom w:val="0"/>
      <w:divBdr>
        <w:top w:val="none" w:sz="0" w:space="0" w:color="auto"/>
        <w:left w:val="none" w:sz="0" w:space="0" w:color="auto"/>
        <w:bottom w:val="none" w:sz="0" w:space="0" w:color="auto"/>
        <w:right w:val="none" w:sz="0" w:space="0" w:color="auto"/>
      </w:divBdr>
      <w:divsChild>
        <w:div w:id="405500378">
          <w:marLeft w:val="1368"/>
          <w:marRight w:val="0"/>
          <w:marTop w:val="86"/>
          <w:marBottom w:val="0"/>
          <w:divBdr>
            <w:top w:val="none" w:sz="0" w:space="0" w:color="auto"/>
            <w:left w:val="none" w:sz="0" w:space="0" w:color="auto"/>
            <w:bottom w:val="none" w:sz="0" w:space="0" w:color="auto"/>
            <w:right w:val="none" w:sz="0" w:space="0" w:color="auto"/>
          </w:divBdr>
        </w:div>
        <w:div w:id="789711296">
          <w:marLeft w:val="1368"/>
          <w:marRight w:val="0"/>
          <w:marTop w:val="86"/>
          <w:marBottom w:val="0"/>
          <w:divBdr>
            <w:top w:val="none" w:sz="0" w:space="0" w:color="auto"/>
            <w:left w:val="none" w:sz="0" w:space="0" w:color="auto"/>
            <w:bottom w:val="none" w:sz="0" w:space="0" w:color="auto"/>
            <w:right w:val="none" w:sz="0" w:space="0" w:color="auto"/>
          </w:divBdr>
        </w:div>
        <w:div w:id="832719612">
          <w:marLeft w:val="864"/>
          <w:marRight w:val="0"/>
          <w:marTop w:val="86"/>
          <w:marBottom w:val="0"/>
          <w:divBdr>
            <w:top w:val="none" w:sz="0" w:space="0" w:color="auto"/>
            <w:left w:val="none" w:sz="0" w:space="0" w:color="auto"/>
            <w:bottom w:val="none" w:sz="0" w:space="0" w:color="auto"/>
            <w:right w:val="none" w:sz="0" w:space="0" w:color="auto"/>
          </w:divBdr>
        </w:div>
        <w:div w:id="1430659761">
          <w:marLeft w:val="1368"/>
          <w:marRight w:val="0"/>
          <w:marTop w:val="86"/>
          <w:marBottom w:val="0"/>
          <w:divBdr>
            <w:top w:val="none" w:sz="0" w:space="0" w:color="auto"/>
            <w:left w:val="none" w:sz="0" w:space="0" w:color="auto"/>
            <w:bottom w:val="none" w:sz="0" w:space="0" w:color="auto"/>
            <w:right w:val="none" w:sz="0" w:space="0" w:color="auto"/>
          </w:divBdr>
        </w:div>
        <w:div w:id="1539196837">
          <w:marLeft w:val="864"/>
          <w:marRight w:val="0"/>
          <w:marTop w:val="86"/>
          <w:marBottom w:val="0"/>
          <w:divBdr>
            <w:top w:val="none" w:sz="0" w:space="0" w:color="auto"/>
            <w:left w:val="none" w:sz="0" w:space="0" w:color="auto"/>
            <w:bottom w:val="none" w:sz="0" w:space="0" w:color="auto"/>
            <w:right w:val="none" w:sz="0" w:space="0" w:color="auto"/>
          </w:divBdr>
        </w:div>
        <w:div w:id="2061590630">
          <w:marLeft w:val="1368"/>
          <w:marRight w:val="0"/>
          <w:marTop w:val="86"/>
          <w:marBottom w:val="0"/>
          <w:divBdr>
            <w:top w:val="none" w:sz="0" w:space="0" w:color="auto"/>
            <w:left w:val="none" w:sz="0" w:space="0" w:color="auto"/>
            <w:bottom w:val="none" w:sz="0" w:space="0" w:color="auto"/>
            <w:right w:val="none" w:sz="0" w:space="0" w:color="auto"/>
          </w:divBdr>
        </w:div>
      </w:divsChild>
    </w:div>
    <w:div w:id="1859466609">
      <w:bodyDiv w:val="1"/>
      <w:marLeft w:val="0"/>
      <w:marRight w:val="0"/>
      <w:marTop w:val="0"/>
      <w:marBottom w:val="0"/>
      <w:divBdr>
        <w:top w:val="none" w:sz="0" w:space="0" w:color="auto"/>
        <w:left w:val="none" w:sz="0" w:space="0" w:color="auto"/>
        <w:bottom w:val="none" w:sz="0" w:space="0" w:color="auto"/>
        <w:right w:val="none" w:sz="0" w:space="0" w:color="auto"/>
      </w:divBdr>
    </w:div>
    <w:div w:id="1935086160">
      <w:bodyDiv w:val="1"/>
      <w:marLeft w:val="0"/>
      <w:marRight w:val="0"/>
      <w:marTop w:val="0"/>
      <w:marBottom w:val="0"/>
      <w:divBdr>
        <w:top w:val="none" w:sz="0" w:space="0" w:color="auto"/>
        <w:left w:val="none" w:sz="0" w:space="0" w:color="auto"/>
        <w:bottom w:val="none" w:sz="0" w:space="0" w:color="auto"/>
        <w:right w:val="none" w:sz="0" w:space="0" w:color="auto"/>
      </w:divBdr>
    </w:div>
    <w:div w:id="2026050805">
      <w:bodyDiv w:val="1"/>
      <w:marLeft w:val="0"/>
      <w:marRight w:val="0"/>
      <w:marTop w:val="0"/>
      <w:marBottom w:val="0"/>
      <w:divBdr>
        <w:top w:val="none" w:sz="0" w:space="0" w:color="auto"/>
        <w:left w:val="none" w:sz="0" w:space="0" w:color="auto"/>
        <w:bottom w:val="none" w:sz="0" w:space="0" w:color="auto"/>
        <w:right w:val="none" w:sz="0" w:space="0" w:color="auto"/>
      </w:divBdr>
      <w:divsChild>
        <w:div w:id="147478778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5D9A63-D7A4-4633-8150-1EF3E9D49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55</Pages>
  <Words>19172</Words>
  <Characters>109283</Characters>
  <Application>Microsoft Office Word</Application>
  <DocSecurity>0</DocSecurity>
  <Lines>910</Lines>
  <Paragraphs>256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MRRB</Company>
  <LinksUpToDate>false</LinksUpToDate>
  <CharactersWithSpaces>128199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Desislava Yordanova</dc:creator>
  <cp:lastModifiedBy>Administrator</cp:lastModifiedBy>
  <cp:revision>4</cp:revision>
  <cp:lastPrinted>2015-04-27T10:03:00Z</cp:lastPrinted>
  <dcterms:created xsi:type="dcterms:W3CDTF">2016-05-13T12:36:00Z</dcterms:created>
  <dcterms:modified xsi:type="dcterms:W3CDTF">2016-06-23T13:00:00Z</dcterms:modified>
</cp:coreProperties>
</file>